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A4BE6" w:rsidR="00AE5D7E" w:rsidP="0023226F" w:rsidRDefault="00AE5D7E" w14:paraId="4CDBC98A" w14:textId="77777777">
      <w:pPr>
        <w:spacing w:line="276" w:lineRule="auto"/>
        <w:rPr>
          <w:rFonts w:ascii="Verdana" w:hAnsi="Verdana" w:cs="Arial"/>
          <w:b/>
          <w:bCs/>
          <w:color w:val="000000" w:themeColor="text1"/>
          <w:sz w:val="22"/>
          <w:szCs w:val="22"/>
        </w:rPr>
      </w:pPr>
    </w:p>
    <w:p w:rsidRPr="00DA4BE6" w:rsidR="00AE5D7E" w:rsidP="0023226F" w:rsidRDefault="00AE5D7E" w14:paraId="0653FC1F" w14:textId="77777777">
      <w:pPr>
        <w:spacing w:line="276" w:lineRule="auto"/>
        <w:rPr>
          <w:rFonts w:ascii="Verdana" w:hAnsi="Verdana" w:cs="Arial"/>
          <w:b/>
          <w:bCs/>
          <w:color w:val="000000" w:themeColor="text1"/>
          <w:sz w:val="22"/>
          <w:szCs w:val="22"/>
        </w:rPr>
      </w:pPr>
    </w:p>
    <w:p w:rsidRPr="00DA4BE6" w:rsidR="00AE5D7E" w:rsidP="0023226F" w:rsidRDefault="00AE5D7E" w14:paraId="7EFEE9CA" w14:textId="77777777">
      <w:pPr>
        <w:spacing w:line="276" w:lineRule="auto"/>
        <w:rPr>
          <w:rFonts w:ascii="Verdana" w:hAnsi="Verdana" w:cs="Arial"/>
          <w:b/>
          <w:bCs/>
          <w:color w:val="000000" w:themeColor="text1"/>
          <w:sz w:val="22"/>
          <w:szCs w:val="22"/>
        </w:rPr>
      </w:pPr>
    </w:p>
    <w:p w:rsidRPr="00DA4BE6" w:rsidR="00AE5D7E" w:rsidP="0023226F" w:rsidRDefault="00AE5D7E" w14:paraId="22551012" w14:textId="77777777">
      <w:pPr>
        <w:spacing w:line="276" w:lineRule="auto"/>
        <w:rPr>
          <w:rFonts w:ascii="Verdana" w:hAnsi="Verdana" w:cs="Arial"/>
          <w:b/>
          <w:bCs/>
          <w:color w:val="000000" w:themeColor="text1"/>
          <w:sz w:val="22"/>
          <w:szCs w:val="22"/>
        </w:rPr>
      </w:pPr>
    </w:p>
    <w:p w:rsidRPr="00DA4BE6" w:rsidR="00AE5D7E" w:rsidP="0023226F" w:rsidRDefault="00AE5D7E" w14:paraId="6C9F0F63" w14:textId="77777777">
      <w:pPr>
        <w:spacing w:line="276" w:lineRule="auto"/>
        <w:rPr>
          <w:rFonts w:ascii="Verdana" w:hAnsi="Verdana" w:cs="Arial"/>
          <w:b/>
          <w:bCs/>
          <w:color w:val="000000" w:themeColor="text1"/>
          <w:sz w:val="22"/>
          <w:szCs w:val="22"/>
        </w:rPr>
      </w:pPr>
    </w:p>
    <w:p w:rsidRPr="00DA4BE6" w:rsidR="00AE5D7E" w:rsidP="0023226F" w:rsidRDefault="00AE5D7E" w14:paraId="7BADC207" w14:textId="77777777">
      <w:pPr>
        <w:spacing w:line="276" w:lineRule="auto"/>
        <w:rPr>
          <w:rFonts w:ascii="Verdana" w:hAnsi="Verdana" w:cs="Arial"/>
          <w:b/>
          <w:bCs/>
          <w:color w:val="000000" w:themeColor="text1"/>
          <w:sz w:val="22"/>
          <w:szCs w:val="22"/>
        </w:rPr>
      </w:pPr>
    </w:p>
    <w:p w:rsidRPr="00DA4BE6" w:rsidR="00AE5D7E" w:rsidP="0023226F" w:rsidRDefault="007B4ADF" w14:paraId="230CE93E" w14:textId="4F0B6C05">
      <w:pPr>
        <w:spacing w:line="276" w:lineRule="auto"/>
        <w:rPr>
          <w:rFonts w:ascii="Verdana" w:hAnsi="Verdana" w:cs="Arial"/>
          <w:b/>
          <w:bCs/>
          <w:color w:val="000000" w:themeColor="text1"/>
          <w:sz w:val="22"/>
          <w:szCs w:val="22"/>
        </w:rPr>
      </w:pPr>
      <w:r>
        <w:rPr>
          <w:rFonts w:ascii="Verdana" w:hAnsi="Verdana" w:cs="Arial"/>
          <w:b/>
          <w:bCs/>
          <w:noProof/>
          <w:color w:val="000000" w:themeColor="text1"/>
          <w:sz w:val="22"/>
          <w:szCs w:val="22"/>
        </w:rPr>
        <w:drawing>
          <wp:anchor distT="0" distB="0" distL="114300" distR="114300" simplePos="0" relativeHeight="251658240" behindDoc="0" locked="0" layoutInCell="1" allowOverlap="1" wp14:anchorId="74899E73" wp14:editId="6B5E3CC9">
            <wp:simplePos x="0" y="0"/>
            <wp:positionH relativeFrom="column">
              <wp:posOffset>750</wp:posOffset>
            </wp:positionH>
            <wp:positionV relativeFrom="paragraph">
              <wp:posOffset>2194</wp:posOffset>
            </wp:positionV>
            <wp:extent cx="2857500" cy="1600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14:sizeRelH relativeFrom="page">
              <wp14:pctWidth>0</wp14:pctWidth>
            </wp14:sizeRelH>
            <wp14:sizeRelV relativeFrom="page">
              <wp14:pctHeight>0</wp14:pctHeight>
            </wp14:sizeRelV>
          </wp:anchor>
        </w:drawing>
      </w:r>
    </w:p>
    <w:p w:rsidRPr="00DA4BE6" w:rsidR="00AE5D7E" w:rsidP="0023226F" w:rsidRDefault="00AE5D7E" w14:paraId="1B6A1737" w14:textId="77777777">
      <w:pPr>
        <w:spacing w:line="276" w:lineRule="auto"/>
        <w:rPr>
          <w:rFonts w:ascii="Verdana" w:hAnsi="Verdana" w:cs="Arial"/>
          <w:b/>
          <w:bCs/>
          <w:color w:val="000000" w:themeColor="text1"/>
          <w:sz w:val="22"/>
          <w:szCs w:val="22"/>
        </w:rPr>
      </w:pPr>
    </w:p>
    <w:p w:rsidRPr="00DA4BE6" w:rsidR="00AE5D7E" w:rsidP="0023226F" w:rsidRDefault="00AE5D7E" w14:paraId="1292B5FA" w14:textId="77777777">
      <w:pPr>
        <w:spacing w:line="276" w:lineRule="auto"/>
        <w:rPr>
          <w:rFonts w:ascii="Verdana" w:hAnsi="Verdana" w:cs="Arial"/>
          <w:b/>
          <w:bCs/>
          <w:color w:val="000000" w:themeColor="text1"/>
          <w:sz w:val="22"/>
          <w:szCs w:val="22"/>
        </w:rPr>
      </w:pPr>
    </w:p>
    <w:p w:rsidRPr="00DA4BE6" w:rsidR="00AE5D7E" w:rsidP="0023226F" w:rsidRDefault="00AE5D7E" w14:paraId="5FC0245F" w14:textId="77777777">
      <w:pPr>
        <w:spacing w:line="276" w:lineRule="auto"/>
        <w:rPr>
          <w:rFonts w:ascii="Verdana" w:hAnsi="Verdana" w:cs="Arial"/>
          <w:b/>
          <w:bCs/>
          <w:color w:val="000000" w:themeColor="text1"/>
          <w:sz w:val="22"/>
          <w:szCs w:val="22"/>
        </w:rPr>
      </w:pPr>
    </w:p>
    <w:p w:rsidRPr="00DA4BE6" w:rsidR="00AE5D7E" w:rsidP="0023226F" w:rsidRDefault="00AE5D7E" w14:paraId="621ABD06" w14:textId="77777777">
      <w:pPr>
        <w:spacing w:line="276" w:lineRule="auto"/>
        <w:rPr>
          <w:rFonts w:ascii="Verdana" w:hAnsi="Verdana" w:cs="Arial"/>
          <w:b/>
          <w:bCs/>
          <w:color w:val="000000" w:themeColor="text1"/>
          <w:sz w:val="22"/>
          <w:szCs w:val="22"/>
        </w:rPr>
      </w:pPr>
    </w:p>
    <w:p w:rsidRPr="00DA4BE6" w:rsidR="00AE5D7E" w:rsidP="0023226F" w:rsidRDefault="00AE5D7E" w14:paraId="430ABFDB" w14:textId="3DC0A388">
      <w:pPr>
        <w:spacing w:line="276" w:lineRule="auto"/>
        <w:rPr>
          <w:rFonts w:ascii="Verdana" w:hAnsi="Verdana" w:cs="Arial"/>
          <w:b/>
          <w:bCs/>
          <w:color w:val="000000" w:themeColor="text1"/>
          <w:sz w:val="22"/>
          <w:szCs w:val="22"/>
        </w:rPr>
      </w:pPr>
    </w:p>
    <w:p w:rsidRPr="00DA4BE6" w:rsidR="00AE5D7E" w:rsidP="0023226F" w:rsidRDefault="00AE5D7E" w14:paraId="569F042E" w14:textId="26319811">
      <w:pPr>
        <w:spacing w:line="276" w:lineRule="auto"/>
        <w:rPr>
          <w:rFonts w:ascii="Verdana" w:hAnsi="Verdana" w:cs="Arial"/>
          <w:b/>
          <w:bCs/>
          <w:color w:val="000000" w:themeColor="text1"/>
          <w:sz w:val="22"/>
          <w:szCs w:val="22"/>
        </w:rPr>
      </w:pPr>
    </w:p>
    <w:p w:rsidRPr="00DA4BE6" w:rsidR="00AE5D7E" w:rsidP="0023226F" w:rsidRDefault="00344202" w14:paraId="66D28B5B" w14:textId="224E802F">
      <w:pPr>
        <w:spacing w:line="276" w:lineRule="auto"/>
        <w:rPr>
          <w:rFonts w:ascii="Verdana" w:hAnsi="Verdana" w:cs="Arial"/>
          <w:b/>
          <w:bCs/>
          <w:color w:val="000000" w:themeColor="text1"/>
          <w:sz w:val="22"/>
          <w:szCs w:val="22"/>
        </w:rPr>
      </w:pPr>
      <w:r>
        <w:rPr>
          <w:rFonts w:ascii="Verdana" w:hAnsi="Verdana" w:cs="Arial"/>
          <w:b/>
          <w:bCs/>
          <w:noProof/>
          <w:color w:val="000000" w:themeColor="text1"/>
          <w:sz w:val="22"/>
          <w:szCs w:val="22"/>
        </w:rPr>
        <w:drawing>
          <wp:anchor distT="0" distB="0" distL="114300" distR="114300" simplePos="0" relativeHeight="251659264" behindDoc="0" locked="0" layoutInCell="1" allowOverlap="1" wp14:anchorId="49D206B4" wp14:editId="671C390E">
            <wp:simplePos x="0" y="0"/>
            <wp:positionH relativeFrom="column">
              <wp:posOffset>2281555</wp:posOffset>
            </wp:positionH>
            <wp:positionV relativeFrom="paragraph">
              <wp:posOffset>32905</wp:posOffset>
            </wp:positionV>
            <wp:extent cx="3213118" cy="1982562"/>
            <wp:effectExtent l="0" t="0" r="635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3118" cy="1982562"/>
                    </a:xfrm>
                    <a:prstGeom prst="rect">
                      <a:avLst/>
                    </a:prstGeom>
                    <a:noFill/>
                  </pic:spPr>
                </pic:pic>
              </a:graphicData>
            </a:graphic>
            <wp14:sizeRelH relativeFrom="page">
              <wp14:pctWidth>0</wp14:pctWidth>
            </wp14:sizeRelH>
            <wp14:sizeRelV relativeFrom="page">
              <wp14:pctHeight>0</wp14:pctHeight>
            </wp14:sizeRelV>
          </wp:anchor>
        </w:drawing>
      </w:r>
    </w:p>
    <w:p w:rsidRPr="00DA4BE6" w:rsidR="00AE5D7E" w:rsidP="0023226F" w:rsidRDefault="00AE5D7E" w14:paraId="486E5B50" w14:textId="77777777">
      <w:pPr>
        <w:spacing w:line="276" w:lineRule="auto"/>
        <w:rPr>
          <w:rFonts w:ascii="Verdana" w:hAnsi="Verdana" w:cs="Arial"/>
          <w:b/>
          <w:bCs/>
          <w:color w:val="000000" w:themeColor="text1"/>
          <w:sz w:val="22"/>
          <w:szCs w:val="22"/>
        </w:rPr>
      </w:pPr>
    </w:p>
    <w:p w:rsidR="00934530" w:rsidP="0023226F" w:rsidRDefault="00934530" w14:paraId="6F75D059" w14:textId="77777777">
      <w:pPr>
        <w:widowControl w:val="0"/>
        <w:spacing w:line="276" w:lineRule="auto"/>
        <w:rPr>
          <w:rFonts w:ascii="Verdana" w:hAnsi="Verdana" w:eastAsiaTheme="minorHAnsi"/>
          <w:b/>
          <w:bCs/>
          <w:color w:val="0070C0"/>
          <w:sz w:val="22"/>
          <w:szCs w:val="22"/>
          <w:lang w:val="fr-CH" w:eastAsia="en-US"/>
        </w:rPr>
      </w:pPr>
    </w:p>
    <w:p w:rsidR="00934530" w:rsidP="0023226F" w:rsidRDefault="00934530" w14:paraId="05AFFF2F" w14:textId="77777777">
      <w:pPr>
        <w:widowControl w:val="0"/>
        <w:spacing w:line="276" w:lineRule="auto"/>
        <w:rPr>
          <w:rFonts w:ascii="Verdana" w:hAnsi="Verdana" w:eastAsiaTheme="minorHAnsi"/>
          <w:b/>
          <w:bCs/>
          <w:color w:val="0070C0"/>
          <w:sz w:val="22"/>
          <w:szCs w:val="22"/>
          <w:lang w:val="fr-CH" w:eastAsia="en-US"/>
        </w:rPr>
      </w:pPr>
    </w:p>
    <w:p w:rsidR="00934530" w:rsidP="0023226F" w:rsidRDefault="00934530" w14:paraId="089ABCE3" w14:textId="77777777">
      <w:pPr>
        <w:widowControl w:val="0"/>
        <w:spacing w:line="276" w:lineRule="auto"/>
        <w:rPr>
          <w:rFonts w:ascii="Verdana" w:hAnsi="Verdana" w:eastAsiaTheme="minorHAnsi"/>
          <w:b/>
          <w:bCs/>
          <w:color w:val="0070C0"/>
          <w:sz w:val="22"/>
          <w:szCs w:val="22"/>
          <w:lang w:val="fr-CH" w:eastAsia="en-US"/>
        </w:rPr>
      </w:pPr>
    </w:p>
    <w:p w:rsidR="00934530" w:rsidP="0023226F" w:rsidRDefault="00934530" w14:paraId="2DBF592A" w14:textId="77777777">
      <w:pPr>
        <w:widowControl w:val="0"/>
        <w:spacing w:line="276" w:lineRule="auto"/>
        <w:rPr>
          <w:rFonts w:ascii="Verdana" w:hAnsi="Verdana" w:eastAsiaTheme="minorHAnsi"/>
          <w:b/>
          <w:bCs/>
          <w:color w:val="0070C0"/>
          <w:sz w:val="22"/>
          <w:szCs w:val="22"/>
          <w:lang w:val="fr-CH" w:eastAsia="en-US"/>
        </w:rPr>
      </w:pPr>
    </w:p>
    <w:p w:rsidR="00934530" w:rsidP="0023226F" w:rsidRDefault="00934530" w14:paraId="5A813BC9" w14:textId="77777777">
      <w:pPr>
        <w:widowControl w:val="0"/>
        <w:spacing w:line="276" w:lineRule="auto"/>
        <w:rPr>
          <w:rFonts w:ascii="Verdana" w:hAnsi="Verdana" w:eastAsiaTheme="minorHAnsi"/>
          <w:b/>
          <w:bCs/>
          <w:color w:val="0070C0"/>
          <w:sz w:val="22"/>
          <w:szCs w:val="22"/>
          <w:lang w:val="fr-CH" w:eastAsia="en-US"/>
        </w:rPr>
      </w:pPr>
    </w:p>
    <w:p w:rsidR="00934530" w:rsidP="0023226F" w:rsidRDefault="00934530" w14:paraId="59B3FCAB" w14:textId="77777777">
      <w:pPr>
        <w:widowControl w:val="0"/>
        <w:spacing w:line="276" w:lineRule="auto"/>
        <w:rPr>
          <w:rFonts w:ascii="Verdana" w:hAnsi="Verdana" w:eastAsiaTheme="minorHAnsi"/>
          <w:b/>
          <w:bCs/>
          <w:color w:val="0070C0"/>
          <w:sz w:val="22"/>
          <w:szCs w:val="22"/>
          <w:lang w:val="fr-CH" w:eastAsia="en-US"/>
        </w:rPr>
      </w:pPr>
    </w:p>
    <w:p w:rsidR="00934530" w:rsidP="0023226F" w:rsidRDefault="00934530" w14:paraId="0228186A" w14:textId="77777777">
      <w:pPr>
        <w:widowControl w:val="0"/>
        <w:spacing w:line="276" w:lineRule="auto"/>
        <w:rPr>
          <w:rFonts w:ascii="Verdana" w:hAnsi="Verdana" w:eastAsiaTheme="minorHAnsi"/>
          <w:b/>
          <w:bCs/>
          <w:color w:val="0070C0"/>
          <w:sz w:val="22"/>
          <w:szCs w:val="22"/>
          <w:lang w:val="fr-CH" w:eastAsia="en-US"/>
        </w:rPr>
      </w:pPr>
    </w:p>
    <w:p w:rsidR="00934530" w:rsidP="0023226F" w:rsidRDefault="00934530" w14:paraId="63E3055E" w14:textId="77777777">
      <w:pPr>
        <w:widowControl w:val="0"/>
        <w:spacing w:line="276" w:lineRule="auto"/>
        <w:rPr>
          <w:rFonts w:ascii="Verdana" w:hAnsi="Verdana" w:eastAsiaTheme="minorHAnsi"/>
          <w:b/>
          <w:bCs/>
          <w:color w:val="0070C0"/>
          <w:sz w:val="22"/>
          <w:szCs w:val="22"/>
          <w:lang w:val="fr-CH" w:eastAsia="en-US"/>
        </w:rPr>
      </w:pPr>
    </w:p>
    <w:p w:rsidRPr="00DA4BE6" w:rsidR="00AE5D7E" w:rsidP="0023226F" w:rsidRDefault="00AE5D7E" w14:paraId="4CB1F4F6" w14:textId="573D4092">
      <w:pPr>
        <w:widowControl w:val="0"/>
        <w:spacing w:line="276" w:lineRule="auto"/>
        <w:rPr>
          <w:rFonts w:ascii="Verdana" w:hAnsi="Verdana" w:eastAsiaTheme="minorHAnsi"/>
          <w:b/>
          <w:bCs/>
          <w:color w:val="0070C0"/>
          <w:sz w:val="22"/>
          <w:szCs w:val="22"/>
          <w:lang w:val="fr-CH" w:eastAsia="en-US"/>
        </w:rPr>
      </w:pPr>
      <w:r w:rsidRPr="00DA4BE6">
        <w:rPr>
          <w:rFonts w:ascii="Verdana" w:hAnsi="Verdana" w:eastAsiaTheme="minorHAnsi"/>
          <w:b/>
          <w:bCs/>
          <w:color w:val="0070C0"/>
          <w:sz w:val="22"/>
          <w:szCs w:val="22"/>
          <w:lang w:val="fr-CH" w:eastAsia="en-US"/>
        </w:rPr>
        <w:t xml:space="preserve">MODULE– </w:t>
      </w:r>
    </w:p>
    <w:p w:rsidRPr="00DA4BE6" w:rsidR="00AE5D7E" w:rsidP="0023226F" w:rsidRDefault="00AE5D7E" w14:paraId="620F6698" w14:textId="438C8EE5">
      <w:pPr>
        <w:pStyle w:val="Paragraphedeliste"/>
        <w:numPr>
          <w:ilvl w:val="0"/>
          <w:numId w:val="34"/>
        </w:numPr>
        <w:spacing w:before="120" w:after="120" w:line="276" w:lineRule="auto"/>
        <w:jc w:val="both"/>
        <w:rPr>
          <w:rFonts w:ascii="Verdana" w:hAnsi="Verdana"/>
          <w:b/>
          <w:bCs/>
          <w:color w:val="2E74B5" w:themeColor="accent5" w:themeShade="BF"/>
          <w:lang w:val="fr-CH"/>
        </w:rPr>
      </w:pPr>
      <w:r w:rsidRPr="00DA4BE6">
        <w:rPr>
          <w:rFonts w:ascii="Verdana" w:hAnsi="Verdana"/>
          <w:b/>
          <w:bCs/>
          <w:color w:val="2E74B5" w:themeColor="accent5" w:themeShade="BF"/>
          <w:lang w:val="fr-CH"/>
        </w:rPr>
        <w:t>Sécurité des patients</w:t>
      </w:r>
    </w:p>
    <w:p w:rsidRPr="00DA4BE6" w:rsidR="005E79FD" w:rsidP="0023226F" w:rsidRDefault="005E79FD" w14:paraId="74FF0C3A" w14:textId="36391F31">
      <w:pPr>
        <w:spacing w:line="276" w:lineRule="auto"/>
        <w:rPr>
          <w:rFonts w:ascii="Verdana" w:hAnsi="Verdana" w:cs="Arial"/>
          <w:b/>
          <w:bCs/>
          <w:color w:val="000000" w:themeColor="text1"/>
          <w:sz w:val="22"/>
          <w:szCs w:val="22"/>
        </w:rPr>
      </w:pPr>
      <w:r w:rsidRPr="00DA4BE6">
        <w:rPr>
          <w:rFonts w:ascii="Verdana" w:hAnsi="Verdana" w:cs="Arial"/>
          <w:b/>
          <w:bCs/>
          <w:color w:val="000000" w:themeColor="text1"/>
          <w:sz w:val="22"/>
          <w:szCs w:val="22"/>
        </w:rPr>
        <w:br w:type="page"/>
      </w:r>
    </w:p>
    <w:p w:rsidRPr="00DA4BE6" w:rsidR="00A6756C" w:rsidP="0023226F" w:rsidRDefault="00951CD7" w14:paraId="2F55005B" w14:textId="77777777">
      <w:pPr>
        <w:pStyle w:val="Titre1"/>
        <w:spacing w:line="276" w:lineRule="auto"/>
      </w:pPr>
      <w:r w:rsidRPr="00DA4BE6">
        <w:lastRenderedPageBreak/>
        <w:t xml:space="preserve">Introduction </w:t>
      </w:r>
    </w:p>
    <w:p w:rsidRPr="00DA4BE6" w:rsidR="00235146" w:rsidP="0023226F" w:rsidRDefault="00235146" w14:paraId="6AFB6FA2" w14:textId="57282501">
      <w:pPr>
        <w:spacing w:line="276" w:lineRule="auto"/>
        <w:jc w:val="both"/>
        <w:rPr>
          <w:rFonts w:ascii="Verdana" w:hAnsi="Verdana" w:cs="Arial"/>
          <w:color w:val="000000" w:themeColor="text1"/>
          <w:sz w:val="20"/>
          <w:szCs w:val="20"/>
          <w:lang w:val="fr-CH"/>
        </w:rPr>
      </w:pPr>
      <w:r w:rsidRPr="24ECAEB8" w:rsidR="24ECAEB8">
        <w:rPr>
          <w:rFonts w:ascii="Verdana" w:hAnsi="Verdana" w:cs="Arial"/>
          <w:b w:val="1"/>
          <w:bCs w:val="1"/>
          <w:color w:val="000000" w:themeColor="text1" w:themeTint="FF" w:themeShade="FF"/>
          <w:sz w:val="20"/>
          <w:szCs w:val="20"/>
          <w:lang w:val="fr-CH"/>
        </w:rPr>
        <w:t>Qualité des soins</w:t>
      </w:r>
      <w:r w:rsidRPr="24ECAEB8" w:rsidR="24ECAEB8">
        <w:rPr>
          <w:rFonts w:ascii="Verdana" w:hAnsi="Verdana" w:cs="Arial"/>
          <w:color w:val="000000" w:themeColor="text1" w:themeTint="FF" w:themeShade="FF"/>
          <w:sz w:val="20"/>
          <w:szCs w:val="20"/>
          <w:lang w:val="fr-CH"/>
        </w:rPr>
        <w:t xml:space="preserve"> : capacité des services de santé destinés aux individus et aux populations d’augmenter la probabilité d’atteindre les résultats de santé souhaités, en conformité av-ec les connaissances professionnelles du moment » : </w:t>
      </w:r>
    </w:p>
    <w:p w:rsidRPr="00DA4BE6" w:rsidR="00235146" w:rsidP="0023226F" w:rsidRDefault="00235146" w14:paraId="4AF6979E" w14:textId="77777777">
      <w:pPr>
        <w:pStyle w:val="Paragraphedeliste"/>
        <w:numPr>
          <w:ilvl w:val="0"/>
          <w:numId w:val="27"/>
        </w:numPr>
        <w:spacing w:line="276" w:lineRule="auto"/>
        <w:jc w:val="both"/>
        <w:rPr>
          <w:rFonts w:ascii="Verdana" w:hAnsi="Verdana" w:cs="Arial"/>
          <w:color w:val="000000" w:themeColor="text1"/>
          <w:sz w:val="20"/>
          <w:szCs w:val="20"/>
          <w:lang w:val="fr-CH"/>
        </w:rPr>
      </w:pPr>
      <w:r w:rsidRPr="00DA4BE6">
        <w:rPr>
          <w:rFonts w:ascii="Verdana" w:hAnsi="Verdana" w:cs="Arial"/>
          <w:b/>
          <w:bCs/>
          <w:color w:val="000000" w:themeColor="text1"/>
          <w:sz w:val="20"/>
          <w:szCs w:val="20"/>
          <w:lang w:val="fr-CH"/>
        </w:rPr>
        <w:t>Centré</w:t>
      </w:r>
      <w:r w:rsidRPr="00DA4BE6">
        <w:rPr>
          <w:rFonts w:ascii="Verdana" w:hAnsi="Verdana" w:cs="Arial"/>
          <w:color w:val="000000" w:themeColor="text1"/>
          <w:sz w:val="20"/>
          <w:szCs w:val="20"/>
          <w:lang w:val="fr-CH"/>
        </w:rPr>
        <w:t xml:space="preserve"> sur le patient (adéquation)</w:t>
      </w:r>
    </w:p>
    <w:p w:rsidRPr="00DA4BE6" w:rsidR="00235146" w:rsidP="0023226F" w:rsidRDefault="00235146" w14:paraId="71237112" w14:textId="77777777">
      <w:pPr>
        <w:pStyle w:val="Paragraphedeliste"/>
        <w:numPr>
          <w:ilvl w:val="0"/>
          <w:numId w:val="27"/>
        </w:numPr>
        <w:spacing w:line="276" w:lineRule="auto"/>
        <w:jc w:val="both"/>
        <w:rPr>
          <w:rFonts w:ascii="Verdana" w:hAnsi="Verdana" w:cs="Arial"/>
          <w:color w:val="000000" w:themeColor="text1"/>
          <w:sz w:val="20"/>
          <w:szCs w:val="20"/>
          <w:lang w:val="fr-CH"/>
        </w:rPr>
      </w:pPr>
      <w:r w:rsidRPr="00DA4BE6">
        <w:rPr>
          <w:rFonts w:ascii="Verdana" w:hAnsi="Verdana" w:cs="Arial"/>
          <w:b/>
          <w:bCs/>
          <w:color w:val="000000" w:themeColor="text1"/>
          <w:sz w:val="20"/>
          <w:szCs w:val="20"/>
          <w:lang w:val="fr-CH"/>
        </w:rPr>
        <w:t>Équité</w:t>
      </w:r>
      <w:r w:rsidRPr="00DA4BE6">
        <w:rPr>
          <w:rFonts w:ascii="Verdana" w:hAnsi="Verdana" w:cs="Arial"/>
          <w:color w:val="000000" w:themeColor="text1"/>
          <w:sz w:val="20"/>
          <w:szCs w:val="20"/>
          <w:lang w:val="fr-CH"/>
        </w:rPr>
        <w:t> : prodiguer des soins qui ne varient pas en fonction des caractéristiques personnelles (ethnie, appartenance socio-économique)</w:t>
      </w:r>
    </w:p>
    <w:p w:rsidRPr="00DA4BE6" w:rsidR="00235146" w:rsidP="0023226F" w:rsidRDefault="00235146" w14:paraId="77B5B639" w14:textId="77777777">
      <w:pPr>
        <w:pStyle w:val="Paragraphedeliste"/>
        <w:numPr>
          <w:ilvl w:val="0"/>
          <w:numId w:val="27"/>
        </w:numPr>
        <w:spacing w:line="276" w:lineRule="auto"/>
        <w:jc w:val="both"/>
        <w:rPr>
          <w:rFonts w:ascii="Verdana" w:hAnsi="Verdana" w:cs="Arial"/>
          <w:b/>
          <w:bCs/>
          <w:color w:val="000000" w:themeColor="text1"/>
          <w:sz w:val="20"/>
          <w:szCs w:val="20"/>
          <w:lang w:val="fr-CH"/>
        </w:rPr>
      </w:pPr>
      <w:r w:rsidRPr="00DA4BE6">
        <w:rPr>
          <w:rFonts w:ascii="Verdana" w:hAnsi="Verdana" w:cs="Arial"/>
          <w:b/>
          <w:bCs/>
          <w:color w:val="000000" w:themeColor="text1"/>
          <w:sz w:val="20"/>
          <w:szCs w:val="20"/>
          <w:lang w:val="fr-CH"/>
        </w:rPr>
        <w:t xml:space="preserve">Efficience </w:t>
      </w:r>
    </w:p>
    <w:p w:rsidRPr="00DA4BE6" w:rsidR="00235146" w:rsidP="0023226F" w:rsidRDefault="00235146" w14:paraId="111C9E1F" w14:textId="77777777">
      <w:pPr>
        <w:pStyle w:val="Paragraphedeliste"/>
        <w:numPr>
          <w:ilvl w:val="0"/>
          <w:numId w:val="27"/>
        </w:numPr>
        <w:spacing w:line="276" w:lineRule="auto"/>
        <w:jc w:val="both"/>
        <w:rPr>
          <w:rFonts w:ascii="Verdana" w:hAnsi="Verdana" w:cs="Arial"/>
          <w:color w:val="000000" w:themeColor="text1"/>
          <w:sz w:val="20"/>
          <w:szCs w:val="20"/>
          <w:lang w:val="fr-CH"/>
        </w:rPr>
      </w:pPr>
      <w:r w:rsidRPr="00DA4BE6">
        <w:rPr>
          <w:rFonts w:ascii="Verdana" w:hAnsi="Verdana" w:cs="Arial"/>
          <w:b/>
          <w:bCs/>
          <w:color w:val="000000" w:themeColor="text1"/>
          <w:sz w:val="20"/>
          <w:szCs w:val="20"/>
          <w:lang w:val="fr-CH"/>
        </w:rPr>
        <w:t>Sécurité</w:t>
      </w:r>
      <w:r w:rsidRPr="00DA4BE6">
        <w:rPr>
          <w:rFonts w:ascii="Verdana" w:hAnsi="Verdana" w:cs="Arial"/>
          <w:color w:val="000000" w:themeColor="text1"/>
          <w:sz w:val="20"/>
          <w:szCs w:val="20"/>
          <w:lang w:val="fr-CH"/>
        </w:rPr>
        <w:t> : éviter de nuire au patient par des soins qui ont pour but de lui venir en aide</w:t>
      </w:r>
    </w:p>
    <w:p w:rsidRPr="00DA4BE6" w:rsidR="00235146" w:rsidP="0023226F" w:rsidRDefault="00235146" w14:paraId="11EAD704" w14:textId="77777777">
      <w:pPr>
        <w:pStyle w:val="Paragraphedeliste"/>
        <w:numPr>
          <w:ilvl w:val="0"/>
          <w:numId w:val="27"/>
        </w:numPr>
        <w:spacing w:line="276" w:lineRule="auto"/>
        <w:jc w:val="both"/>
        <w:rPr>
          <w:rFonts w:ascii="Verdana" w:hAnsi="Verdana" w:cs="Arial"/>
          <w:color w:val="000000" w:themeColor="text1"/>
          <w:sz w:val="20"/>
          <w:szCs w:val="20"/>
          <w:lang w:val="fr-CH"/>
        </w:rPr>
      </w:pPr>
      <w:r w:rsidRPr="00DA4BE6">
        <w:rPr>
          <w:rFonts w:ascii="Verdana" w:hAnsi="Verdana" w:cs="Arial"/>
          <w:b/>
          <w:bCs/>
          <w:color w:val="000000" w:themeColor="text1"/>
          <w:sz w:val="20"/>
          <w:szCs w:val="20"/>
          <w:lang w:val="fr-CH"/>
        </w:rPr>
        <w:t>Réactivité</w:t>
      </w:r>
      <w:r w:rsidRPr="00DA4BE6">
        <w:rPr>
          <w:rFonts w:ascii="Verdana" w:hAnsi="Verdana" w:cs="Arial"/>
          <w:color w:val="000000" w:themeColor="text1"/>
          <w:sz w:val="20"/>
          <w:szCs w:val="20"/>
          <w:lang w:val="fr-CH"/>
        </w:rPr>
        <w:t xml:space="preserve"> : réduire les temps d’attente et coordonner les trajectoires de soins </w:t>
      </w:r>
    </w:p>
    <w:p w:rsidRPr="00DA4BE6" w:rsidR="00235146" w:rsidP="0023226F" w:rsidRDefault="00235146" w14:paraId="7947806D" w14:textId="77777777">
      <w:pPr>
        <w:pStyle w:val="Paragraphedeliste"/>
        <w:numPr>
          <w:ilvl w:val="0"/>
          <w:numId w:val="27"/>
        </w:numPr>
        <w:spacing w:line="276" w:lineRule="auto"/>
        <w:jc w:val="both"/>
        <w:rPr>
          <w:rFonts w:ascii="Verdana" w:hAnsi="Verdana" w:cs="Arial"/>
          <w:color w:val="000000" w:themeColor="text1"/>
          <w:sz w:val="20"/>
          <w:szCs w:val="20"/>
          <w:lang w:val="fr-CH"/>
        </w:rPr>
      </w:pPr>
      <w:r w:rsidRPr="00DA4BE6">
        <w:rPr>
          <w:rFonts w:ascii="Verdana" w:hAnsi="Verdana" w:cs="Arial"/>
          <w:b/>
          <w:bCs/>
          <w:color w:val="000000" w:themeColor="text1"/>
          <w:sz w:val="20"/>
          <w:szCs w:val="20"/>
          <w:lang w:val="fr-CH"/>
        </w:rPr>
        <w:t>Efficacité</w:t>
      </w:r>
      <w:r w:rsidRPr="00DA4BE6">
        <w:rPr>
          <w:rFonts w:ascii="Verdana" w:hAnsi="Verdana" w:cs="Arial"/>
          <w:color w:val="000000" w:themeColor="text1"/>
          <w:sz w:val="20"/>
          <w:szCs w:val="20"/>
          <w:lang w:val="fr-CH"/>
        </w:rPr>
        <w:t> : soins basés sur des connaissances scientifiques</w:t>
      </w:r>
    </w:p>
    <w:p w:rsidRPr="00DA4BE6" w:rsidR="00226358" w:rsidP="0023226F" w:rsidRDefault="00226358" w14:paraId="4716DCD8" w14:textId="77777777">
      <w:pPr>
        <w:spacing w:line="276" w:lineRule="auto"/>
        <w:jc w:val="both"/>
        <w:rPr>
          <w:rFonts w:ascii="Verdana" w:hAnsi="Verdana" w:cs="Arial"/>
          <w:color w:val="000000" w:themeColor="text1"/>
          <w:sz w:val="20"/>
          <w:szCs w:val="20"/>
          <w:lang w:val="fr-CH"/>
        </w:rPr>
      </w:pPr>
      <w:r w:rsidRPr="00DA4BE6">
        <w:rPr>
          <w:rFonts w:ascii="Verdana" w:hAnsi="Verdana" w:cs="Arial"/>
          <w:b/>
          <w:bCs/>
          <w:color w:val="000000" w:themeColor="text1"/>
          <w:sz w:val="20"/>
          <w:szCs w:val="20"/>
          <w:lang w:val="fr-CH"/>
        </w:rPr>
        <w:t>Sécurité des patients</w:t>
      </w:r>
      <w:r w:rsidRPr="00DA4BE6">
        <w:rPr>
          <w:rFonts w:ascii="Verdana" w:hAnsi="Verdana" w:cs="Arial"/>
          <w:color w:val="000000" w:themeColor="text1"/>
          <w:sz w:val="20"/>
          <w:szCs w:val="20"/>
          <w:lang w:val="fr-CH"/>
        </w:rPr>
        <w:t xml:space="preserve"> : évitement, prévention ou atténuation des </w:t>
      </w:r>
      <w:proofErr w:type="spellStart"/>
      <w:r w:rsidRPr="00DA4BE6">
        <w:rPr>
          <w:rFonts w:ascii="Verdana" w:hAnsi="Verdana" w:cs="Arial"/>
          <w:color w:val="000000" w:themeColor="text1"/>
          <w:sz w:val="20"/>
          <w:szCs w:val="20"/>
          <w:lang w:val="fr-CH"/>
        </w:rPr>
        <w:t>outcomes</w:t>
      </w:r>
      <w:proofErr w:type="spellEnd"/>
      <w:r w:rsidRPr="00DA4BE6">
        <w:rPr>
          <w:rFonts w:ascii="Verdana" w:hAnsi="Verdana" w:cs="Arial"/>
          <w:color w:val="000000" w:themeColor="text1"/>
          <w:sz w:val="20"/>
          <w:szCs w:val="20"/>
          <w:lang w:val="fr-CH"/>
        </w:rPr>
        <w:t xml:space="preserve"> indésirables ou des blessures provenant du processus de soin de santé. </w:t>
      </w:r>
    </w:p>
    <w:p w:rsidRPr="00DA4BE6" w:rsidR="00A6756C" w:rsidP="0023226F" w:rsidRDefault="00757096" w14:paraId="53231F10" w14:textId="77777777">
      <w:pPr>
        <w:spacing w:line="276" w:lineRule="auto"/>
        <w:jc w:val="both"/>
        <w:rPr>
          <w:rFonts w:ascii="Verdana" w:hAnsi="Verdana" w:cs="Arial"/>
          <w:color w:val="000000" w:themeColor="text1"/>
          <w:sz w:val="20"/>
          <w:szCs w:val="20"/>
          <w:lang w:val="fr-CH"/>
        </w:rPr>
      </w:pPr>
      <w:r w:rsidRPr="00DA4BE6">
        <w:rPr>
          <w:rFonts w:ascii="Verdana" w:hAnsi="Verdana" w:cs="Arial"/>
          <w:color w:val="000000" w:themeColor="text1"/>
          <w:sz w:val="20"/>
          <w:szCs w:val="20"/>
          <w:lang w:val="fr-CH"/>
        </w:rPr>
        <w:t>"</w:t>
      </w:r>
      <w:r w:rsidRPr="00DA4BE6" w:rsidR="00A6756C">
        <w:rPr>
          <w:rFonts w:ascii="Verdana" w:hAnsi="Verdana" w:cs="Arial"/>
          <w:color w:val="000000" w:themeColor="text1"/>
          <w:sz w:val="20"/>
          <w:szCs w:val="20"/>
          <w:lang w:val="fr-CH"/>
        </w:rPr>
        <w:t xml:space="preserve">En </w:t>
      </w:r>
      <w:r w:rsidRPr="00DA4BE6" w:rsidR="00F64850">
        <w:rPr>
          <w:rFonts w:ascii="Verdana" w:hAnsi="Verdana" w:cs="Arial"/>
          <w:color w:val="000000" w:themeColor="text1"/>
          <w:sz w:val="20"/>
          <w:szCs w:val="20"/>
          <w:lang w:val="fr-CH"/>
        </w:rPr>
        <w:t>d</w:t>
      </w:r>
      <w:r w:rsidRPr="00DA4BE6" w:rsidR="00A6756C">
        <w:rPr>
          <w:rFonts w:ascii="Verdana" w:hAnsi="Verdana" w:cs="Arial"/>
          <w:color w:val="000000" w:themeColor="text1"/>
          <w:sz w:val="20"/>
          <w:szCs w:val="20"/>
          <w:lang w:val="fr-CH"/>
        </w:rPr>
        <w:t>é</w:t>
      </w:r>
      <w:r w:rsidRPr="00DA4BE6">
        <w:rPr>
          <w:rFonts w:ascii="Verdana" w:hAnsi="Verdana" w:cs="Arial"/>
          <w:color w:val="000000" w:themeColor="text1"/>
          <w:sz w:val="20"/>
          <w:szCs w:val="20"/>
          <w:lang w:val="fr-CH"/>
        </w:rPr>
        <w:t>p</w:t>
      </w:r>
      <w:r w:rsidRPr="00DA4BE6" w:rsidR="00A6756C">
        <w:rPr>
          <w:rFonts w:ascii="Verdana" w:hAnsi="Verdana" w:cs="Arial"/>
          <w:color w:val="000000" w:themeColor="text1"/>
          <w:sz w:val="20"/>
          <w:szCs w:val="20"/>
          <w:lang w:val="fr-CH"/>
        </w:rPr>
        <w:t xml:space="preserve">it de la situation sanitaire en constante amélioration dans notre pays, et dans d'autres pays industrialisés, </w:t>
      </w:r>
      <w:r w:rsidRPr="00DA4BE6">
        <w:rPr>
          <w:rFonts w:ascii="Verdana" w:hAnsi="Verdana" w:cs="Arial"/>
          <w:color w:val="000000" w:themeColor="text1"/>
          <w:sz w:val="20"/>
          <w:szCs w:val="20"/>
          <w:lang w:val="fr-CH"/>
        </w:rPr>
        <w:t>certains rapports et études mettent en lumière des lacunes dans les soins offerts aux citoyens</w:t>
      </w:r>
      <w:r w:rsidRPr="00DA4BE6" w:rsidR="00951CD7">
        <w:rPr>
          <w:rFonts w:ascii="Verdana" w:hAnsi="Verdana" w:cs="Arial"/>
          <w:color w:val="000000" w:themeColor="text1"/>
          <w:sz w:val="20"/>
          <w:szCs w:val="20"/>
          <w:lang w:val="fr-CH"/>
        </w:rPr>
        <w:t> » (r</w:t>
      </w:r>
      <w:r w:rsidRPr="00DA4BE6">
        <w:rPr>
          <w:rFonts w:ascii="Verdana" w:hAnsi="Verdana" w:cs="Arial"/>
          <w:color w:val="000000" w:themeColor="text1"/>
          <w:sz w:val="20"/>
          <w:szCs w:val="20"/>
          <w:lang w:val="fr-CH"/>
        </w:rPr>
        <w:t>apport national sur la qualité et la sécurité des soins en suisse -2019</w:t>
      </w:r>
      <w:r w:rsidRPr="00DA4BE6" w:rsidR="00951CD7">
        <w:rPr>
          <w:rStyle w:val="Appelnotedebasdep"/>
          <w:rFonts w:ascii="Verdana" w:hAnsi="Verdana" w:cs="Arial"/>
          <w:color w:val="000000" w:themeColor="text1"/>
          <w:sz w:val="20"/>
          <w:szCs w:val="20"/>
          <w:lang w:val="fr-CH"/>
        </w:rPr>
        <w:footnoteReference w:id="1"/>
      </w:r>
      <w:r w:rsidRPr="00DA4BE6">
        <w:rPr>
          <w:rFonts w:ascii="Verdana" w:hAnsi="Verdana" w:cs="Arial"/>
          <w:color w:val="000000" w:themeColor="text1"/>
          <w:sz w:val="20"/>
          <w:szCs w:val="20"/>
          <w:lang w:val="fr-CH"/>
        </w:rPr>
        <w:t>)</w:t>
      </w:r>
    </w:p>
    <w:p w:rsidRPr="00DA4BE6" w:rsidR="00951CD7" w:rsidP="0023226F" w:rsidRDefault="00536633" w14:paraId="2479BAF4" w14:textId="77777777">
      <w:pPr>
        <w:spacing w:line="276" w:lineRule="auto"/>
        <w:jc w:val="both"/>
        <w:rPr>
          <w:rFonts w:ascii="Verdana" w:hAnsi="Verdana" w:cs="Arial"/>
          <w:color w:val="000000" w:themeColor="text1"/>
          <w:sz w:val="20"/>
          <w:szCs w:val="20"/>
          <w:lang w:val="fr-CH"/>
        </w:rPr>
      </w:pPr>
      <w:r w:rsidRPr="00DA4BE6">
        <w:rPr>
          <w:rFonts w:ascii="Verdana" w:hAnsi="Verdana" w:cs="Arial"/>
          <w:color w:val="000000" w:themeColor="text1"/>
          <w:sz w:val="20"/>
          <w:szCs w:val="20"/>
          <w:lang w:val="fr-CH"/>
        </w:rPr>
        <w:t xml:space="preserve">L'OMS </w:t>
      </w:r>
      <w:r w:rsidRPr="00DA4BE6" w:rsidR="00FF2EEA">
        <w:rPr>
          <w:rFonts w:ascii="Verdana" w:hAnsi="Verdana" w:cs="Arial"/>
          <w:color w:val="000000" w:themeColor="text1"/>
          <w:sz w:val="20"/>
          <w:szCs w:val="20"/>
          <w:lang w:val="fr-CH"/>
        </w:rPr>
        <w:t xml:space="preserve">a lancé un programme pour la sécurité des patients en 2004, dont le but est de </w:t>
      </w:r>
      <w:r w:rsidRPr="00DA4BE6" w:rsidR="005E4C48">
        <w:rPr>
          <w:rFonts w:ascii="Verdana" w:hAnsi="Verdana" w:cs="Arial"/>
          <w:color w:val="000000" w:themeColor="text1"/>
          <w:sz w:val="20"/>
          <w:szCs w:val="20"/>
          <w:lang w:val="fr-CH"/>
        </w:rPr>
        <w:t xml:space="preserve">coordonner, diffuser et accélérer les progrès obtenus pour une plus grande sécurité des patients dans le monde. </w:t>
      </w:r>
    </w:p>
    <w:p w:rsidRPr="00DA4BE6" w:rsidR="00951CD7" w:rsidP="0023226F" w:rsidRDefault="005E4C48" w14:paraId="6D05D85D" w14:textId="77777777">
      <w:pPr>
        <w:spacing w:line="276" w:lineRule="auto"/>
        <w:jc w:val="both"/>
        <w:rPr>
          <w:rFonts w:ascii="Verdana" w:hAnsi="Verdana" w:cs="Arial"/>
          <w:color w:val="000000" w:themeColor="text1"/>
          <w:sz w:val="20"/>
          <w:szCs w:val="20"/>
          <w:lang w:val="fr-CH"/>
        </w:rPr>
      </w:pPr>
      <w:r w:rsidRPr="00DA4BE6">
        <w:rPr>
          <w:rFonts w:ascii="Verdana" w:hAnsi="Verdana" w:cs="Arial"/>
          <w:color w:val="000000" w:themeColor="text1"/>
          <w:sz w:val="20"/>
          <w:szCs w:val="20"/>
          <w:lang w:val="fr-CH"/>
        </w:rPr>
        <w:t xml:space="preserve">En Suisse, la fondation "Sécurité des patients Suisse". </w:t>
      </w:r>
      <w:r w:rsidRPr="00DA4BE6" w:rsidR="00602A74">
        <w:rPr>
          <w:rFonts w:ascii="Verdana" w:hAnsi="Verdana" w:cs="Arial"/>
          <w:color w:val="000000" w:themeColor="text1"/>
          <w:sz w:val="20"/>
          <w:szCs w:val="20"/>
          <w:lang w:val="fr-CH"/>
        </w:rPr>
        <w:t xml:space="preserve">Fondée en 2003, </w:t>
      </w:r>
      <w:proofErr w:type="gramStart"/>
      <w:r w:rsidRPr="00DA4BE6" w:rsidR="00602A74">
        <w:rPr>
          <w:rFonts w:ascii="Verdana" w:hAnsi="Verdana" w:cs="Arial"/>
          <w:color w:val="000000" w:themeColor="text1"/>
          <w:sz w:val="20"/>
          <w:szCs w:val="20"/>
          <w:lang w:val="fr-CH"/>
        </w:rPr>
        <w:t>suite à</w:t>
      </w:r>
      <w:proofErr w:type="gramEnd"/>
      <w:r w:rsidRPr="00DA4BE6" w:rsidR="00602A74">
        <w:rPr>
          <w:rFonts w:ascii="Verdana" w:hAnsi="Verdana" w:cs="Arial"/>
          <w:color w:val="000000" w:themeColor="text1"/>
          <w:sz w:val="20"/>
          <w:szCs w:val="20"/>
          <w:lang w:val="fr-CH"/>
        </w:rPr>
        <w:t xml:space="preserve"> deux évènements indésirables graves et évitables</w:t>
      </w:r>
      <w:r w:rsidRPr="00DA4BE6" w:rsidR="00951CD7">
        <w:rPr>
          <w:rFonts w:ascii="Verdana" w:hAnsi="Verdana" w:cs="Arial"/>
          <w:color w:val="000000" w:themeColor="text1"/>
          <w:sz w:val="20"/>
          <w:szCs w:val="20"/>
          <w:lang w:val="fr-CH"/>
        </w:rPr>
        <w:t xml:space="preserve"> (fatale erreur de côté lors de l’amputation d’une jambe et une confusion mortelle d’ampoules). Elle vise </w:t>
      </w:r>
    </w:p>
    <w:p w:rsidRPr="00DA4BE6" w:rsidR="00951CD7" w:rsidP="0023226F" w:rsidRDefault="00DA4BE6" w14:paraId="144A4AB2" w14:textId="70775F9E">
      <w:pPr>
        <w:pStyle w:val="Paragraphedeliste"/>
        <w:numPr>
          <w:ilvl w:val="0"/>
          <w:numId w:val="25"/>
        </w:numPr>
        <w:spacing w:line="276" w:lineRule="auto"/>
        <w:ind w:left="709" w:hanging="283"/>
        <w:jc w:val="both"/>
        <w:rPr>
          <w:rFonts w:ascii="Verdana" w:hAnsi="Verdana" w:cs="Arial"/>
          <w:color w:val="000000" w:themeColor="text1"/>
          <w:sz w:val="20"/>
          <w:szCs w:val="20"/>
          <w:lang w:val="fr-CH"/>
        </w:rPr>
      </w:pPr>
      <w:r w:rsidRPr="00DA4BE6">
        <w:rPr>
          <w:rFonts w:ascii="Verdana" w:hAnsi="Verdana" w:cs="Arial"/>
          <w:color w:val="000000" w:themeColor="text1"/>
          <w:sz w:val="20"/>
          <w:szCs w:val="20"/>
          <w:lang w:val="fr-CH"/>
        </w:rPr>
        <w:t>L’identification</w:t>
      </w:r>
      <w:r w:rsidRPr="00DA4BE6" w:rsidR="00951CD7">
        <w:rPr>
          <w:rFonts w:ascii="Verdana" w:hAnsi="Verdana" w:cs="Arial"/>
          <w:color w:val="000000" w:themeColor="text1"/>
          <w:sz w:val="20"/>
          <w:szCs w:val="20"/>
          <w:lang w:val="fr-CH"/>
        </w:rPr>
        <w:t xml:space="preserve"> et l’analyse des risques pour la sécurité des patients</w:t>
      </w:r>
    </w:p>
    <w:p w:rsidRPr="00DA4BE6" w:rsidR="00951CD7" w:rsidP="0023226F" w:rsidRDefault="00DA4BE6" w14:paraId="01203927" w14:textId="394372CB">
      <w:pPr>
        <w:pStyle w:val="Paragraphedeliste"/>
        <w:numPr>
          <w:ilvl w:val="0"/>
          <w:numId w:val="25"/>
        </w:numPr>
        <w:spacing w:line="276" w:lineRule="auto"/>
        <w:ind w:left="709" w:hanging="283"/>
        <w:jc w:val="both"/>
        <w:rPr>
          <w:rFonts w:ascii="Verdana" w:hAnsi="Verdana" w:cs="Arial"/>
          <w:color w:val="000000" w:themeColor="text1"/>
          <w:sz w:val="20"/>
          <w:szCs w:val="20"/>
          <w:lang w:val="fr-CH"/>
        </w:rPr>
      </w:pPr>
      <w:r w:rsidRPr="00DA4BE6">
        <w:rPr>
          <w:rFonts w:ascii="Verdana" w:hAnsi="Verdana" w:cs="Arial"/>
          <w:color w:val="000000" w:themeColor="text1"/>
          <w:sz w:val="20"/>
          <w:szCs w:val="20"/>
          <w:lang w:val="fr-CH"/>
        </w:rPr>
        <w:t>L’élaboration</w:t>
      </w:r>
      <w:r w:rsidRPr="00DA4BE6" w:rsidR="00951CD7">
        <w:rPr>
          <w:rFonts w:ascii="Verdana" w:hAnsi="Verdana" w:cs="Arial"/>
          <w:color w:val="000000" w:themeColor="text1"/>
          <w:sz w:val="20"/>
          <w:szCs w:val="20"/>
          <w:lang w:val="fr-CH"/>
        </w:rPr>
        <w:t xml:space="preserve"> de mesures visant à réduire les risques pour la sécurité (recommandation, développements de programmes nationaux, adaptation de mesures à divers groupes cibles…) </w:t>
      </w:r>
    </w:p>
    <w:p w:rsidRPr="00DA4BE6" w:rsidR="00951CD7" w:rsidP="0023226F" w:rsidRDefault="00DA4BE6" w14:paraId="4C3D4045" w14:textId="30D7E1E5">
      <w:pPr>
        <w:pStyle w:val="Paragraphedeliste"/>
        <w:numPr>
          <w:ilvl w:val="0"/>
          <w:numId w:val="25"/>
        </w:numPr>
        <w:spacing w:line="276" w:lineRule="auto"/>
        <w:ind w:left="709" w:hanging="283"/>
        <w:jc w:val="both"/>
        <w:rPr>
          <w:rFonts w:ascii="Verdana" w:hAnsi="Verdana" w:cs="Arial"/>
          <w:color w:val="000000" w:themeColor="text1"/>
          <w:sz w:val="20"/>
          <w:szCs w:val="20"/>
          <w:lang w:val="fr-CH"/>
        </w:rPr>
      </w:pPr>
      <w:r w:rsidRPr="00DA4BE6">
        <w:rPr>
          <w:rFonts w:ascii="Verdana" w:hAnsi="Verdana" w:cs="Arial"/>
          <w:color w:val="000000" w:themeColor="text1"/>
          <w:sz w:val="20"/>
          <w:szCs w:val="20"/>
          <w:lang w:val="fr-CH"/>
        </w:rPr>
        <w:t>La</w:t>
      </w:r>
      <w:r w:rsidRPr="00DA4BE6" w:rsidR="00951CD7">
        <w:rPr>
          <w:rFonts w:ascii="Verdana" w:hAnsi="Verdana" w:cs="Arial"/>
          <w:color w:val="000000" w:themeColor="text1"/>
          <w:sz w:val="20"/>
          <w:szCs w:val="20"/>
          <w:lang w:val="fr-CH"/>
        </w:rPr>
        <w:t xml:space="preserve"> diffusion et la mise en œuvre de l’expertise et des connaissances (formation initiale, continue, </w:t>
      </w:r>
      <w:proofErr w:type="spellStart"/>
      <w:r w:rsidRPr="00DA4BE6" w:rsidR="00951CD7">
        <w:rPr>
          <w:rFonts w:ascii="Verdana" w:hAnsi="Verdana" w:cs="Arial"/>
          <w:color w:val="000000" w:themeColor="text1"/>
          <w:sz w:val="20"/>
          <w:szCs w:val="20"/>
          <w:lang w:val="fr-CH"/>
        </w:rPr>
        <w:t>post-grade</w:t>
      </w:r>
      <w:proofErr w:type="spellEnd"/>
      <w:r w:rsidRPr="00DA4BE6" w:rsidR="00951CD7">
        <w:rPr>
          <w:rFonts w:ascii="Verdana" w:hAnsi="Verdana" w:cs="Arial"/>
          <w:color w:val="000000" w:themeColor="text1"/>
          <w:sz w:val="20"/>
          <w:szCs w:val="20"/>
          <w:lang w:val="fr-CH"/>
        </w:rPr>
        <w:t>).</w:t>
      </w:r>
    </w:p>
    <w:p w:rsidRPr="00DA4BE6" w:rsidR="00951CD7" w:rsidP="0023226F" w:rsidRDefault="00602A74" w14:paraId="64D76C42" w14:textId="3488870E">
      <w:pPr>
        <w:spacing w:line="276" w:lineRule="auto"/>
        <w:jc w:val="both"/>
        <w:rPr>
          <w:rFonts w:ascii="Verdana" w:hAnsi="Verdana" w:cs="Arial"/>
          <w:color w:val="000000" w:themeColor="text1"/>
          <w:sz w:val="20"/>
          <w:szCs w:val="20"/>
          <w:lang w:val="fr-CH"/>
        </w:rPr>
      </w:pPr>
      <w:r w:rsidRPr="00DA4BE6">
        <w:rPr>
          <w:rFonts w:ascii="Verdana" w:hAnsi="Verdana" w:cs="Arial"/>
          <w:color w:val="000000" w:themeColor="text1"/>
          <w:sz w:val="20"/>
          <w:szCs w:val="20"/>
          <w:lang w:val="fr-CH"/>
        </w:rPr>
        <w:t xml:space="preserve">Jusqu'à présent 4 programmes ont été mis </w:t>
      </w:r>
      <w:r w:rsidRPr="00DA4BE6" w:rsidR="00DA4BE6">
        <w:rPr>
          <w:rFonts w:ascii="Verdana" w:hAnsi="Verdana" w:cs="Arial"/>
          <w:color w:val="000000" w:themeColor="text1"/>
          <w:sz w:val="20"/>
          <w:szCs w:val="20"/>
          <w:lang w:val="fr-CH"/>
        </w:rPr>
        <w:t>en œuvre</w:t>
      </w:r>
      <w:r w:rsidRPr="00DA4BE6" w:rsidR="00951CD7">
        <w:rPr>
          <w:rFonts w:ascii="Verdana" w:hAnsi="Verdana" w:cs="Arial"/>
          <w:color w:val="000000" w:themeColor="text1"/>
          <w:sz w:val="20"/>
          <w:szCs w:val="20"/>
          <w:lang w:val="fr-CH"/>
        </w:rPr>
        <w:t xml:space="preserve"> : </w:t>
      </w:r>
    </w:p>
    <w:p w:rsidRPr="00DA4BE6" w:rsidR="00951CD7" w:rsidP="0023226F" w:rsidRDefault="00DA4BE6" w14:paraId="37611970" w14:textId="68C69D08">
      <w:pPr>
        <w:pStyle w:val="Paragraphedeliste"/>
        <w:numPr>
          <w:ilvl w:val="0"/>
          <w:numId w:val="24"/>
        </w:numPr>
        <w:spacing w:line="276" w:lineRule="auto"/>
        <w:ind w:left="0" w:firstLine="0"/>
        <w:jc w:val="both"/>
        <w:rPr>
          <w:rFonts w:ascii="Verdana" w:hAnsi="Verdana" w:cs="Arial"/>
          <w:color w:val="000000" w:themeColor="text1"/>
          <w:sz w:val="20"/>
          <w:szCs w:val="20"/>
          <w:lang w:val="fr-CH"/>
        </w:rPr>
      </w:pPr>
      <w:r w:rsidRPr="00DA4BE6">
        <w:rPr>
          <w:rFonts w:ascii="Verdana" w:hAnsi="Verdana" w:cs="Arial"/>
          <w:color w:val="000000" w:themeColor="text1"/>
          <w:sz w:val="20"/>
          <w:szCs w:val="20"/>
          <w:lang w:val="fr-CH"/>
        </w:rPr>
        <w:t xml:space="preserve">La </w:t>
      </w:r>
      <w:r w:rsidRPr="00DA4BE6" w:rsidR="00602A74">
        <w:rPr>
          <w:rFonts w:ascii="Verdana" w:hAnsi="Verdana" w:cs="Arial"/>
          <w:color w:val="000000" w:themeColor="text1"/>
          <w:sz w:val="20"/>
          <w:szCs w:val="20"/>
          <w:lang w:val="fr-CH"/>
        </w:rPr>
        <w:t xml:space="preserve">sécurité de la médication en EMS, </w:t>
      </w:r>
    </w:p>
    <w:p w:rsidRPr="00DA4BE6" w:rsidR="00951CD7" w:rsidP="0023226F" w:rsidRDefault="00DA4BE6" w14:paraId="2319A206" w14:textId="0E9E09C9">
      <w:pPr>
        <w:pStyle w:val="Paragraphedeliste"/>
        <w:numPr>
          <w:ilvl w:val="0"/>
          <w:numId w:val="24"/>
        </w:numPr>
        <w:spacing w:line="276" w:lineRule="auto"/>
        <w:ind w:left="0" w:firstLine="0"/>
        <w:jc w:val="both"/>
        <w:rPr>
          <w:rFonts w:ascii="Verdana" w:hAnsi="Verdana" w:cs="Arial"/>
          <w:color w:val="000000" w:themeColor="text1"/>
          <w:sz w:val="20"/>
          <w:szCs w:val="20"/>
          <w:lang w:val="fr-CH"/>
        </w:rPr>
      </w:pPr>
      <w:r w:rsidRPr="00DA4BE6">
        <w:rPr>
          <w:rFonts w:ascii="Verdana" w:hAnsi="Verdana" w:cs="Arial"/>
          <w:color w:val="000000" w:themeColor="text1"/>
          <w:sz w:val="20"/>
          <w:szCs w:val="20"/>
          <w:lang w:val="fr-CH"/>
        </w:rPr>
        <w:t xml:space="preserve">La </w:t>
      </w:r>
      <w:r w:rsidRPr="00DA4BE6" w:rsidR="00602A74">
        <w:rPr>
          <w:rFonts w:ascii="Verdana" w:hAnsi="Verdana" w:cs="Arial"/>
          <w:color w:val="000000" w:themeColor="text1"/>
          <w:sz w:val="20"/>
          <w:szCs w:val="20"/>
          <w:lang w:val="fr-CH"/>
        </w:rPr>
        <w:t xml:space="preserve">sécurité chirurgicale (COM-Check,) </w:t>
      </w:r>
    </w:p>
    <w:p w:rsidRPr="00DA4BE6" w:rsidR="00951CD7" w:rsidP="0023226F" w:rsidRDefault="00DA4BE6" w14:paraId="29698CD5" w14:textId="333AED4F">
      <w:pPr>
        <w:pStyle w:val="Paragraphedeliste"/>
        <w:numPr>
          <w:ilvl w:val="0"/>
          <w:numId w:val="24"/>
        </w:numPr>
        <w:spacing w:line="276" w:lineRule="auto"/>
        <w:ind w:left="0" w:firstLine="0"/>
        <w:jc w:val="both"/>
        <w:rPr>
          <w:rFonts w:ascii="Verdana" w:hAnsi="Verdana" w:cs="Arial"/>
          <w:color w:val="000000" w:themeColor="text1"/>
          <w:sz w:val="20"/>
          <w:szCs w:val="20"/>
          <w:lang w:val="fr-CH"/>
        </w:rPr>
      </w:pPr>
      <w:r w:rsidRPr="00DA4BE6">
        <w:rPr>
          <w:rFonts w:ascii="Verdana" w:hAnsi="Verdana" w:cs="Arial"/>
          <w:color w:val="000000" w:themeColor="text1"/>
          <w:sz w:val="20"/>
          <w:szCs w:val="20"/>
          <w:lang w:val="fr-CH"/>
        </w:rPr>
        <w:t xml:space="preserve">La </w:t>
      </w:r>
      <w:r w:rsidRPr="00DA4BE6" w:rsidR="00602A74">
        <w:rPr>
          <w:rFonts w:ascii="Verdana" w:hAnsi="Verdana" w:cs="Arial"/>
          <w:color w:val="000000" w:themeColor="text1"/>
          <w:sz w:val="20"/>
          <w:szCs w:val="20"/>
          <w:lang w:val="fr-CH"/>
        </w:rPr>
        <w:t xml:space="preserve">sécurité dans le sondage vésical, </w:t>
      </w:r>
    </w:p>
    <w:p w:rsidRPr="00DA4BE6" w:rsidR="005E4C48" w:rsidP="0023226F" w:rsidRDefault="00DA4BE6" w14:paraId="514C9A40" w14:textId="291214D8">
      <w:pPr>
        <w:pStyle w:val="Paragraphedeliste"/>
        <w:numPr>
          <w:ilvl w:val="0"/>
          <w:numId w:val="24"/>
        </w:numPr>
        <w:spacing w:line="276" w:lineRule="auto"/>
        <w:ind w:left="0" w:firstLine="0"/>
        <w:jc w:val="both"/>
        <w:rPr>
          <w:rFonts w:ascii="Verdana" w:hAnsi="Verdana" w:cs="Arial"/>
          <w:color w:val="000000" w:themeColor="text1"/>
          <w:szCs w:val="22"/>
          <w:lang w:val="fr-CH"/>
        </w:rPr>
      </w:pPr>
      <w:r w:rsidRPr="00DA4BE6">
        <w:rPr>
          <w:rFonts w:ascii="Verdana" w:hAnsi="Verdana" w:cs="Arial"/>
          <w:color w:val="000000" w:themeColor="text1"/>
          <w:szCs w:val="22"/>
          <w:lang w:val="fr-CH"/>
        </w:rPr>
        <w:t xml:space="preserve">La </w:t>
      </w:r>
      <w:r w:rsidRPr="00DA4BE6" w:rsidR="00602A74">
        <w:rPr>
          <w:rFonts w:ascii="Verdana" w:hAnsi="Verdana" w:cs="Arial"/>
          <w:color w:val="000000" w:themeColor="text1"/>
          <w:szCs w:val="22"/>
          <w:lang w:val="fr-CH"/>
        </w:rPr>
        <w:t xml:space="preserve">sécurité de la médication aux interfaces. </w:t>
      </w:r>
    </w:p>
    <w:p w:rsidRPr="00DA4BE6" w:rsidR="00DF2DA9" w:rsidP="0023226F" w:rsidRDefault="00DF2DA9" w14:paraId="02C65F0C" w14:textId="77777777">
      <w:pPr>
        <w:spacing w:line="276" w:lineRule="auto"/>
        <w:jc w:val="both"/>
        <w:rPr>
          <w:rFonts w:ascii="Verdana" w:hAnsi="Verdana" w:cs="Arial"/>
          <w:color w:val="000000" w:themeColor="text1"/>
          <w:sz w:val="22"/>
          <w:szCs w:val="22"/>
          <w:lang w:val="fr-CH"/>
        </w:rPr>
      </w:pPr>
    </w:p>
    <w:p w:rsidR="00DA4BE6" w:rsidP="0023226F" w:rsidRDefault="00DA4BE6" w14:paraId="06DC0C7E" w14:textId="77777777">
      <w:pPr>
        <w:spacing w:line="276" w:lineRule="auto"/>
        <w:rPr>
          <w:rFonts w:ascii="Verdana" w:hAnsi="Verdana" w:cs="Arial"/>
          <w:b/>
          <w:bCs/>
          <w:color w:val="2F5496" w:themeColor="accent1" w:themeShade="BF"/>
          <w:sz w:val="20"/>
          <w:szCs w:val="20"/>
        </w:rPr>
      </w:pPr>
      <w:r>
        <w:br w:type="page"/>
      </w:r>
    </w:p>
    <w:p w:rsidRPr="00DA4BE6" w:rsidR="00951CD7" w:rsidP="0023226F" w:rsidRDefault="00951CD7" w14:paraId="0F390204" w14:textId="0D7CC69C">
      <w:pPr>
        <w:pStyle w:val="Titre1"/>
        <w:spacing w:line="276" w:lineRule="auto"/>
        <w:ind w:left="426" w:hanging="284"/>
      </w:pPr>
      <w:r w:rsidRPr="00DA4BE6">
        <w:lastRenderedPageBreak/>
        <w:t>Bases légales</w:t>
      </w:r>
    </w:p>
    <w:p w:rsidRPr="00955226" w:rsidR="00CD4ABD" w:rsidP="0023226F" w:rsidRDefault="00951CD7" w14:paraId="190EFED7" w14:textId="77777777">
      <w:pPr>
        <w:shd w:val="clear" w:color="auto" w:fill="FFFFFF"/>
        <w:spacing w:line="276" w:lineRule="auto"/>
        <w:jc w:val="both"/>
        <w:rPr>
          <w:rFonts w:ascii="Verdana" w:hAnsi="Verdana" w:cs="Arial"/>
          <w:color w:val="000000" w:themeColor="text1"/>
          <w:sz w:val="20"/>
          <w:szCs w:val="20"/>
          <w:lang w:val="fr-CH"/>
        </w:rPr>
      </w:pPr>
      <w:r w:rsidRPr="00955226">
        <w:rPr>
          <w:rFonts w:ascii="Verdana" w:hAnsi="Verdana" w:cs="Arial"/>
          <w:color w:val="000000" w:themeColor="text1"/>
          <w:sz w:val="20"/>
          <w:szCs w:val="20"/>
          <w:lang w:val="fr-CH"/>
        </w:rPr>
        <w:t>Il</w:t>
      </w:r>
      <w:r w:rsidRPr="00955226" w:rsidR="004E3F0E">
        <w:rPr>
          <w:rFonts w:ascii="Verdana" w:hAnsi="Verdana" w:cs="Arial"/>
          <w:color w:val="000000" w:themeColor="text1"/>
          <w:sz w:val="20"/>
          <w:szCs w:val="20"/>
          <w:lang w:val="fr-CH"/>
        </w:rPr>
        <w:t xml:space="preserve"> n'y a pas</w:t>
      </w:r>
      <w:r w:rsidRPr="00955226" w:rsidR="00591C31">
        <w:rPr>
          <w:rFonts w:ascii="Verdana" w:hAnsi="Verdana" w:cs="Arial"/>
          <w:color w:val="000000" w:themeColor="text1"/>
          <w:sz w:val="20"/>
          <w:szCs w:val="20"/>
          <w:lang w:val="fr-CH"/>
        </w:rPr>
        <w:t xml:space="preserve"> de </w:t>
      </w:r>
      <w:r w:rsidRPr="00955226" w:rsidR="004E3F0E">
        <w:rPr>
          <w:rFonts w:ascii="Verdana" w:hAnsi="Verdana" w:cs="Arial"/>
          <w:color w:val="000000" w:themeColor="text1"/>
          <w:sz w:val="20"/>
          <w:szCs w:val="20"/>
          <w:lang w:val="fr-CH"/>
        </w:rPr>
        <w:t xml:space="preserve">base </w:t>
      </w:r>
      <w:r w:rsidRPr="00955226" w:rsidR="00CD4ABD">
        <w:rPr>
          <w:rFonts w:ascii="Verdana" w:hAnsi="Verdana" w:cs="Arial"/>
          <w:color w:val="000000" w:themeColor="text1"/>
          <w:sz w:val="20"/>
          <w:szCs w:val="20"/>
          <w:lang w:val="fr-CH"/>
        </w:rPr>
        <w:t>légale fédérale</w:t>
      </w:r>
      <w:r w:rsidRPr="00955226" w:rsidR="004E3F0E">
        <w:rPr>
          <w:rFonts w:ascii="Verdana" w:hAnsi="Verdana" w:cs="Arial"/>
          <w:color w:val="000000" w:themeColor="text1"/>
          <w:sz w:val="20"/>
          <w:szCs w:val="20"/>
          <w:lang w:val="fr-CH"/>
        </w:rPr>
        <w:t xml:space="preserve"> qui traite spécifiquement du sujet</w:t>
      </w:r>
      <w:r w:rsidRPr="00955226" w:rsidR="00CD4ABD">
        <w:rPr>
          <w:rFonts w:ascii="Verdana" w:hAnsi="Verdana" w:cs="Arial"/>
          <w:color w:val="000000" w:themeColor="text1"/>
          <w:sz w:val="20"/>
          <w:szCs w:val="20"/>
          <w:lang w:val="fr-CH"/>
        </w:rPr>
        <w:t xml:space="preserve">, seules des dispositions dans des lois spécifiques abordent la question : </w:t>
      </w:r>
    </w:p>
    <w:p w:rsidRPr="00955226" w:rsidR="00ED5AF6" w:rsidP="0023226F" w:rsidRDefault="00000000" w14:paraId="6F534F1A" w14:textId="41B141EB">
      <w:pPr>
        <w:pStyle w:val="Paragraphedeliste"/>
        <w:numPr>
          <w:ilvl w:val="0"/>
          <w:numId w:val="24"/>
        </w:numPr>
        <w:shd w:val="clear" w:color="auto" w:fill="FFFFFF"/>
        <w:spacing w:line="276" w:lineRule="auto"/>
        <w:jc w:val="both"/>
        <w:rPr>
          <w:rFonts w:ascii="Verdana" w:hAnsi="Verdana" w:cs="Arial"/>
          <w:b/>
          <w:bCs/>
          <w:color w:val="000000" w:themeColor="text1"/>
          <w:sz w:val="20"/>
          <w:szCs w:val="20"/>
        </w:rPr>
      </w:pPr>
      <w:hyperlink w:history="1" w:anchor="art_58" r:id="rId9">
        <w:r w:rsidRPr="00955226" w:rsidR="00907B5C">
          <w:rPr>
            <w:rStyle w:val="Lienhypertexte"/>
            <w:rFonts w:ascii="Verdana" w:hAnsi="Verdana" w:cs="Arial"/>
            <w:b/>
            <w:bCs/>
            <w:sz w:val="20"/>
            <w:szCs w:val="20"/>
            <w:lang w:val="fr-CH"/>
          </w:rPr>
          <w:t>art. 58</w:t>
        </w:r>
        <w:r w:rsidRPr="00955226" w:rsidR="00CD4ABD">
          <w:rPr>
            <w:rStyle w:val="Lienhypertexte"/>
            <w:rFonts w:ascii="Verdana" w:hAnsi="Verdana" w:cs="Arial"/>
            <w:b/>
            <w:bCs/>
            <w:sz w:val="20"/>
            <w:szCs w:val="20"/>
            <w:lang w:val="fr-CH"/>
          </w:rPr>
          <w:t xml:space="preserve"> </w:t>
        </w:r>
        <w:proofErr w:type="spellStart"/>
        <w:r w:rsidRPr="00955226" w:rsidR="00CD4ABD">
          <w:rPr>
            <w:rStyle w:val="Lienhypertexte"/>
            <w:rFonts w:ascii="Verdana" w:hAnsi="Verdana" w:cs="Arial"/>
            <w:b/>
            <w:bCs/>
            <w:sz w:val="20"/>
            <w:szCs w:val="20"/>
            <w:lang w:val="fr-CH"/>
          </w:rPr>
          <w:t>LAMal</w:t>
        </w:r>
        <w:proofErr w:type="spellEnd"/>
      </w:hyperlink>
      <w:r w:rsidRPr="00955226" w:rsidR="00907B5C">
        <w:rPr>
          <w:rFonts w:ascii="Verdana" w:hAnsi="Verdana" w:cs="Arial"/>
          <w:color w:val="000000" w:themeColor="text1"/>
          <w:sz w:val="20"/>
          <w:szCs w:val="20"/>
          <w:lang w:val="fr-CH"/>
        </w:rPr>
        <w:t xml:space="preserve"> prévoit un contrôle scientifique pour garantir la qualité des prestations </w:t>
      </w:r>
      <w:proofErr w:type="spellStart"/>
      <w:r w:rsidRPr="00955226" w:rsidR="00907B5C">
        <w:rPr>
          <w:rFonts w:ascii="Verdana" w:hAnsi="Verdana" w:cs="Arial"/>
          <w:color w:val="000000" w:themeColor="text1"/>
          <w:sz w:val="20"/>
          <w:szCs w:val="20"/>
          <w:lang w:val="fr-CH"/>
        </w:rPr>
        <w:t>LAMal</w:t>
      </w:r>
      <w:proofErr w:type="spellEnd"/>
      <w:r w:rsidRPr="00955226" w:rsidR="00907B5C">
        <w:rPr>
          <w:rFonts w:ascii="Verdana" w:hAnsi="Verdana" w:cs="Arial"/>
          <w:color w:val="000000" w:themeColor="text1"/>
          <w:sz w:val="20"/>
          <w:szCs w:val="20"/>
          <w:lang w:val="fr-CH"/>
        </w:rPr>
        <w:t xml:space="preserve"> et déterminer des mesures servant à garantir la qualité des prestations</w:t>
      </w:r>
      <w:r w:rsidRPr="00955226" w:rsidR="007C0AE5">
        <w:rPr>
          <w:rFonts w:ascii="Verdana" w:hAnsi="Verdana" w:cs="Arial"/>
          <w:color w:val="000000" w:themeColor="text1"/>
          <w:sz w:val="20"/>
          <w:szCs w:val="20"/>
          <w:lang w:val="fr-CH"/>
        </w:rPr>
        <w:t> : la sécurité fait partie de la qualité des prestations</w:t>
      </w:r>
    </w:p>
    <w:p w:rsidRPr="00955226" w:rsidR="00ED5AF6" w:rsidP="0023226F" w:rsidRDefault="00ED5AF6" w14:paraId="6A0E7FD8" w14:textId="77777777">
      <w:pPr>
        <w:pStyle w:val="Paragraphedeliste"/>
        <w:numPr>
          <w:ilvl w:val="0"/>
          <w:numId w:val="0"/>
        </w:numPr>
        <w:shd w:val="clear" w:color="auto" w:fill="FFFFFF"/>
        <w:spacing w:line="276" w:lineRule="auto"/>
        <w:ind w:left="720"/>
        <w:jc w:val="both"/>
        <w:rPr>
          <w:rFonts w:ascii="Verdana" w:hAnsi="Verdana" w:cs="Arial"/>
          <w:b/>
          <w:bCs/>
          <w:color w:val="000000" w:themeColor="text1"/>
          <w:sz w:val="20"/>
          <w:szCs w:val="20"/>
        </w:rPr>
      </w:pPr>
    </w:p>
    <w:p w:rsidRPr="00955226" w:rsidR="00226358" w:rsidP="0023226F" w:rsidRDefault="00CD4ABD" w14:paraId="494B74C8" w14:textId="114CC1EC">
      <w:pPr>
        <w:pStyle w:val="Paragraphedeliste"/>
        <w:numPr>
          <w:ilvl w:val="0"/>
          <w:numId w:val="24"/>
        </w:numPr>
        <w:shd w:val="clear" w:color="auto" w:fill="FFFFFF"/>
        <w:spacing w:line="276" w:lineRule="auto"/>
        <w:jc w:val="both"/>
        <w:rPr>
          <w:rFonts w:ascii="Verdana" w:hAnsi="Verdana" w:cs="Arial"/>
          <w:b/>
          <w:bCs/>
          <w:color w:val="000000" w:themeColor="text1"/>
          <w:sz w:val="20"/>
          <w:szCs w:val="20"/>
        </w:rPr>
      </w:pPr>
      <w:r w:rsidRPr="00955226">
        <w:rPr>
          <w:rFonts w:ascii="Verdana" w:hAnsi="Verdana" w:cs="Arial"/>
          <w:color w:val="000000" w:themeColor="text1"/>
          <w:sz w:val="20"/>
          <w:szCs w:val="20"/>
        </w:rPr>
        <w:t>Dans les législations sanitaires cantonale</w:t>
      </w:r>
      <w:r w:rsidRPr="00955226" w:rsidR="00907B5C">
        <w:rPr>
          <w:rFonts w:ascii="Verdana" w:hAnsi="Verdana" w:cs="Arial"/>
          <w:color w:val="000000" w:themeColor="text1"/>
          <w:sz w:val="20"/>
          <w:szCs w:val="20"/>
        </w:rPr>
        <w:t>s</w:t>
      </w:r>
      <w:r w:rsidRPr="00955226" w:rsidR="00ED5AF6">
        <w:rPr>
          <w:rFonts w:ascii="Verdana" w:hAnsi="Verdana" w:cs="Arial"/>
          <w:color w:val="000000" w:themeColor="text1"/>
          <w:sz w:val="20"/>
          <w:szCs w:val="20"/>
        </w:rPr>
        <w:t>, lesquelles exigent notamment des professionnels de la santé qu’ils tiennent un dossier du patient, documenté : ainsi, l’art. 87 LSP Vaud (</w:t>
      </w:r>
      <w:hyperlink w:history="1" r:id="rId10">
        <w:r w:rsidRPr="00375F5A" w:rsidR="00ED5AF6">
          <w:rPr>
            <w:rStyle w:val="Lienhypertexte"/>
            <w:rFonts w:ascii="Verdana" w:hAnsi="Verdana" w:cs="Arial"/>
            <w:sz w:val="20"/>
            <w:szCs w:val="20"/>
          </w:rPr>
          <w:t>RSV 800.1</w:t>
        </w:r>
      </w:hyperlink>
      <w:r w:rsidRPr="00955226" w:rsidR="00ED5AF6">
        <w:rPr>
          <w:rFonts w:ascii="Verdana" w:hAnsi="Verdana" w:cs="Arial"/>
          <w:color w:val="000000" w:themeColor="text1"/>
          <w:sz w:val="20"/>
          <w:szCs w:val="20"/>
        </w:rPr>
        <w:t xml:space="preserve">) prévoit que Les professionnels de la santé tiennent pour chaque patient un dossier résumant leurs observations, les prestations fournies ou prescrites et, excepté pour les pharmaciens, l'évolution du cas, avec comme exception </w:t>
      </w:r>
      <w:r w:rsidRPr="00955226" w:rsidR="00ED5AF6">
        <w:rPr>
          <w:rFonts w:ascii="Verdana" w:hAnsi="Verdana" w:eastAsia="Times New Roman" w:cs="Arial"/>
          <w:color w:val="000000" w:themeColor="text1"/>
          <w:sz w:val="20"/>
          <w:szCs w:val="20"/>
          <w:lang w:val="fr-CH" w:eastAsia="fr-FR"/>
        </w:rPr>
        <w:t xml:space="preserve">les professions de droguiste, d'ambulancier et d'opticien, étant entendu que l’art. 24 LSP Vaud accorde un droit d’accès au dossier au patient. </w:t>
      </w:r>
    </w:p>
    <w:p w:rsidRPr="00955226" w:rsidR="00226358" w:rsidP="0023226F" w:rsidRDefault="00226358" w14:paraId="6ECC0B66" w14:textId="77777777">
      <w:pPr>
        <w:pStyle w:val="Paragraphedeliste"/>
        <w:numPr>
          <w:ilvl w:val="0"/>
          <w:numId w:val="0"/>
        </w:numPr>
        <w:shd w:val="clear" w:color="auto" w:fill="FFFFFF"/>
        <w:spacing w:line="276" w:lineRule="auto"/>
        <w:ind w:left="720"/>
        <w:jc w:val="both"/>
        <w:rPr>
          <w:rFonts w:ascii="Verdana" w:hAnsi="Verdana" w:cs="Arial"/>
          <w:color w:val="000000" w:themeColor="text1"/>
          <w:sz w:val="20"/>
          <w:szCs w:val="20"/>
          <w:lang w:val="fr-CH"/>
        </w:rPr>
      </w:pPr>
    </w:p>
    <w:p w:rsidRPr="00955226" w:rsidR="00CD4ABD" w:rsidP="0023226F" w:rsidRDefault="00CD4ABD" w14:paraId="24DE33BB" w14:textId="15A7CB7F">
      <w:pPr>
        <w:pStyle w:val="Paragraphedeliste"/>
        <w:numPr>
          <w:ilvl w:val="0"/>
          <w:numId w:val="24"/>
        </w:numPr>
        <w:shd w:val="clear" w:color="auto" w:fill="FFFFFF"/>
        <w:spacing w:line="276" w:lineRule="auto"/>
        <w:jc w:val="both"/>
        <w:rPr>
          <w:rFonts w:ascii="Verdana" w:hAnsi="Verdana" w:cs="Arial"/>
          <w:color w:val="000000" w:themeColor="text1"/>
          <w:sz w:val="20"/>
          <w:szCs w:val="20"/>
          <w:lang w:val="fr-CH"/>
        </w:rPr>
      </w:pPr>
      <w:r w:rsidRPr="00955226">
        <w:rPr>
          <w:rFonts w:ascii="Verdana" w:hAnsi="Verdana" w:cs="Arial"/>
          <w:color w:val="000000" w:themeColor="text1"/>
          <w:sz w:val="20"/>
          <w:szCs w:val="20"/>
          <w:lang w:val="fr-CH"/>
        </w:rPr>
        <w:t>Dans le</w:t>
      </w:r>
      <w:r w:rsidRPr="00955226" w:rsidR="004E3F0E">
        <w:rPr>
          <w:rFonts w:ascii="Verdana" w:hAnsi="Verdana" w:cs="Arial"/>
          <w:color w:val="000000" w:themeColor="text1"/>
          <w:sz w:val="20"/>
          <w:szCs w:val="20"/>
          <w:lang w:val="fr-CH"/>
        </w:rPr>
        <w:t xml:space="preserve"> </w:t>
      </w:r>
      <w:r w:rsidRPr="00955226" w:rsidR="004E3F0E">
        <w:rPr>
          <w:rFonts w:ascii="Verdana" w:hAnsi="Verdana" w:cs="Arial"/>
          <w:b/>
          <w:bCs/>
          <w:color w:val="000000" w:themeColor="text1"/>
          <w:sz w:val="20"/>
          <w:szCs w:val="20"/>
          <w:lang w:val="fr-CH"/>
        </w:rPr>
        <w:t>CO</w:t>
      </w:r>
      <w:r w:rsidRPr="00955226">
        <w:rPr>
          <w:rFonts w:ascii="Verdana" w:hAnsi="Verdana" w:cs="Arial"/>
          <w:color w:val="000000" w:themeColor="text1"/>
          <w:sz w:val="20"/>
          <w:szCs w:val="20"/>
          <w:lang w:val="fr-CH"/>
        </w:rPr>
        <w:t xml:space="preserve">, les dispositions relatives au devoir de diligence, dans le cadre du </w:t>
      </w:r>
      <w:r w:rsidRPr="00955226">
        <w:rPr>
          <w:rFonts w:ascii="Verdana" w:hAnsi="Verdana" w:cs="Arial"/>
          <w:b/>
          <w:bCs/>
          <w:color w:val="000000" w:themeColor="text1"/>
          <w:sz w:val="20"/>
          <w:szCs w:val="20"/>
          <w:lang w:val="fr-CH"/>
        </w:rPr>
        <w:t>mandat</w:t>
      </w:r>
      <w:r w:rsidRPr="00955226">
        <w:rPr>
          <w:rFonts w:ascii="Verdana" w:hAnsi="Verdana" w:cs="Arial"/>
          <w:color w:val="000000" w:themeColor="text1"/>
          <w:sz w:val="20"/>
          <w:szCs w:val="20"/>
          <w:lang w:val="fr-CH"/>
        </w:rPr>
        <w:t xml:space="preserve"> et du </w:t>
      </w:r>
      <w:r w:rsidRPr="00955226">
        <w:rPr>
          <w:rFonts w:ascii="Verdana" w:hAnsi="Verdana" w:cs="Arial"/>
          <w:b/>
          <w:bCs/>
          <w:color w:val="000000" w:themeColor="text1"/>
          <w:sz w:val="20"/>
          <w:szCs w:val="20"/>
          <w:lang w:val="fr-CH"/>
        </w:rPr>
        <w:t>contrat de travail</w:t>
      </w:r>
      <w:r w:rsidRPr="00955226">
        <w:rPr>
          <w:rFonts w:ascii="Verdana" w:hAnsi="Verdana" w:cs="Arial"/>
          <w:color w:val="000000" w:themeColor="text1"/>
          <w:sz w:val="20"/>
          <w:szCs w:val="20"/>
          <w:lang w:val="fr-CH"/>
        </w:rPr>
        <w:t xml:space="preserve"> au sens de </w:t>
      </w:r>
      <w:hyperlink w:history="1" w:anchor="art_319" r:id="rId11">
        <w:r w:rsidRPr="00D90A9F">
          <w:rPr>
            <w:rStyle w:val="Lienhypertexte"/>
            <w:rFonts w:ascii="Verdana" w:hAnsi="Verdana" w:cs="Arial"/>
            <w:sz w:val="20"/>
            <w:szCs w:val="20"/>
            <w:lang w:val="fr-CH"/>
          </w:rPr>
          <w:t>319ss CO</w:t>
        </w:r>
      </w:hyperlink>
      <w:r w:rsidRPr="00955226">
        <w:rPr>
          <w:rStyle w:val="Appelnotedebasdep"/>
          <w:rFonts w:ascii="Verdana" w:hAnsi="Verdana" w:cs="Arial"/>
          <w:color w:val="000000" w:themeColor="text1"/>
          <w:sz w:val="20"/>
          <w:szCs w:val="20"/>
          <w:lang w:val="fr-CH"/>
        </w:rPr>
        <w:footnoteReference w:id="2"/>
      </w:r>
    </w:p>
    <w:p w:rsidRPr="00955226" w:rsidR="00907B5C" w:rsidP="0023226F" w:rsidRDefault="00907B5C" w14:paraId="0F978C87" w14:textId="77777777">
      <w:pPr>
        <w:pStyle w:val="Paragraphedeliste"/>
        <w:numPr>
          <w:ilvl w:val="0"/>
          <w:numId w:val="0"/>
        </w:numPr>
        <w:shd w:val="clear" w:color="auto" w:fill="FFFFFF"/>
        <w:spacing w:line="276" w:lineRule="auto"/>
        <w:ind w:left="720"/>
        <w:jc w:val="both"/>
        <w:rPr>
          <w:rFonts w:ascii="Verdana" w:hAnsi="Verdana" w:cs="Arial"/>
          <w:color w:val="000000" w:themeColor="text1"/>
          <w:sz w:val="20"/>
          <w:szCs w:val="20"/>
          <w:lang w:val="fr-CH"/>
        </w:rPr>
      </w:pPr>
    </w:p>
    <w:p w:rsidRPr="00955226" w:rsidR="00DF2DA9" w:rsidP="0023226F" w:rsidRDefault="00375F5A" w14:paraId="43F6C739" w14:textId="095151B6">
      <w:pPr>
        <w:pStyle w:val="Paragraphedeliste"/>
        <w:numPr>
          <w:ilvl w:val="0"/>
          <w:numId w:val="24"/>
        </w:numPr>
        <w:shd w:val="clear" w:color="auto" w:fill="FFFFFF"/>
        <w:spacing w:line="276" w:lineRule="auto"/>
        <w:jc w:val="both"/>
        <w:rPr>
          <w:rFonts w:ascii="Verdana" w:hAnsi="Verdana" w:cs="Arial"/>
          <w:color w:val="000000" w:themeColor="text1"/>
          <w:sz w:val="20"/>
          <w:szCs w:val="20"/>
          <w:lang w:val="fr-CH"/>
        </w:rPr>
      </w:pPr>
      <w:r w:rsidRPr="00955226">
        <w:rPr>
          <w:rFonts w:ascii="Verdana" w:hAnsi="Verdana" w:cs="Arial"/>
          <w:color w:val="000000" w:themeColor="text1"/>
          <w:sz w:val="20"/>
          <w:szCs w:val="20"/>
          <w:lang w:val="fr-CH"/>
        </w:rPr>
        <w:t>Les</w:t>
      </w:r>
      <w:r w:rsidRPr="00955226" w:rsidR="004E3F0E">
        <w:rPr>
          <w:rFonts w:ascii="Verdana" w:hAnsi="Verdana" w:cs="Arial"/>
          <w:color w:val="000000" w:themeColor="text1"/>
          <w:sz w:val="20"/>
          <w:szCs w:val="20"/>
          <w:lang w:val="fr-CH"/>
        </w:rPr>
        <w:t xml:space="preserve"> </w:t>
      </w:r>
      <w:hyperlink w:history="1" r:id="rId12">
        <w:proofErr w:type="spellStart"/>
        <w:r w:rsidRPr="00225BA7" w:rsidR="004E3F0E">
          <w:rPr>
            <w:rStyle w:val="Lienhypertexte"/>
            <w:rFonts w:ascii="Verdana" w:hAnsi="Verdana" w:cs="Arial"/>
            <w:sz w:val="20"/>
            <w:szCs w:val="20"/>
            <w:lang w:val="fr-CH"/>
          </w:rPr>
          <w:t>LPMed</w:t>
        </w:r>
        <w:proofErr w:type="spellEnd"/>
      </w:hyperlink>
      <w:r w:rsidRPr="00955226" w:rsidR="004E3F0E">
        <w:rPr>
          <w:rFonts w:ascii="Verdana" w:hAnsi="Verdana" w:cs="Arial"/>
          <w:color w:val="000000" w:themeColor="text1"/>
          <w:sz w:val="20"/>
          <w:szCs w:val="20"/>
          <w:lang w:val="fr-CH"/>
        </w:rPr>
        <w:t xml:space="preserve">, </w:t>
      </w:r>
      <w:hyperlink w:history="1" r:id="rId13">
        <w:proofErr w:type="spellStart"/>
        <w:r w:rsidRPr="003F2369" w:rsidR="004E3F0E">
          <w:rPr>
            <w:rStyle w:val="Lienhypertexte"/>
            <w:rFonts w:ascii="Verdana" w:hAnsi="Verdana" w:cs="Arial"/>
            <w:sz w:val="20"/>
            <w:szCs w:val="20"/>
            <w:lang w:val="fr-CH"/>
          </w:rPr>
          <w:t>LPsy</w:t>
        </w:r>
        <w:proofErr w:type="spellEnd"/>
      </w:hyperlink>
      <w:r w:rsidRPr="00955226" w:rsidR="004E3F0E">
        <w:rPr>
          <w:rFonts w:ascii="Verdana" w:hAnsi="Verdana" w:cs="Arial"/>
          <w:color w:val="000000" w:themeColor="text1"/>
          <w:sz w:val="20"/>
          <w:szCs w:val="20"/>
          <w:lang w:val="fr-CH"/>
        </w:rPr>
        <w:t xml:space="preserve">, </w:t>
      </w:r>
      <w:hyperlink w:history="1" r:id="rId14">
        <w:proofErr w:type="spellStart"/>
        <w:r w:rsidRPr="00616CCA" w:rsidR="004E3F0E">
          <w:rPr>
            <w:rStyle w:val="Lienhypertexte"/>
            <w:rFonts w:ascii="Verdana" w:hAnsi="Verdana" w:cs="Arial"/>
            <w:sz w:val="20"/>
            <w:szCs w:val="20"/>
            <w:lang w:val="fr-CH"/>
          </w:rPr>
          <w:t>L</w:t>
        </w:r>
        <w:r w:rsidRPr="00616CCA" w:rsidR="00CD4ABD">
          <w:rPr>
            <w:rStyle w:val="Lienhypertexte"/>
            <w:rFonts w:ascii="Verdana" w:hAnsi="Verdana" w:cs="Arial"/>
            <w:sz w:val="20"/>
            <w:szCs w:val="20"/>
            <w:lang w:val="fr-CH"/>
          </w:rPr>
          <w:t>PS</w:t>
        </w:r>
        <w:r w:rsidRPr="00616CCA" w:rsidR="004E3F0E">
          <w:rPr>
            <w:rStyle w:val="Lienhypertexte"/>
            <w:rFonts w:ascii="Verdana" w:hAnsi="Verdana" w:cs="Arial"/>
            <w:sz w:val="20"/>
            <w:szCs w:val="20"/>
            <w:lang w:val="fr-CH"/>
          </w:rPr>
          <w:t>an</w:t>
        </w:r>
        <w:proofErr w:type="spellEnd"/>
      </w:hyperlink>
      <w:r w:rsidRPr="00955226" w:rsidR="004E3F0E">
        <w:rPr>
          <w:rFonts w:ascii="Verdana" w:hAnsi="Verdana" w:cs="Arial"/>
          <w:color w:val="000000" w:themeColor="text1"/>
          <w:sz w:val="20"/>
          <w:szCs w:val="20"/>
          <w:lang w:val="fr-CH"/>
        </w:rPr>
        <w:t xml:space="preserve"> </w:t>
      </w:r>
      <w:r w:rsidRPr="00955226" w:rsidR="00CD4ABD">
        <w:rPr>
          <w:rFonts w:ascii="Verdana" w:hAnsi="Verdana" w:cs="Arial"/>
          <w:color w:val="000000" w:themeColor="text1"/>
          <w:sz w:val="20"/>
          <w:szCs w:val="20"/>
          <w:lang w:val="fr-CH"/>
        </w:rPr>
        <w:t>imposent</w:t>
      </w:r>
      <w:r w:rsidRPr="00955226" w:rsidR="004E3F0E">
        <w:rPr>
          <w:rFonts w:ascii="Verdana" w:hAnsi="Verdana" w:cs="Arial"/>
          <w:color w:val="000000" w:themeColor="text1"/>
          <w:sz w:val="20"/>
          <w:szCs w:val="20"/>
          <w:lang w:val="fr-CH"/>
        </w:rPr>
        <w:t xml:space="preserve"> des obligations de formations</w:t>
      </w:r>
      <w:r w:rsidRPr="00955226" w:rsidR="00DF2DA9">
        <w:rPr>
          <w:rFonts w:ascii="Verdana" w:hAnsi="Verdana" w:cs="Arial"/>
          <w:color w:val="000000" w:themeColor="text1"/>
          <w:sz w:val="20"/>
          <w:szCs w:val="20"/>
          <w:lang w:val="fr-CH"/>
        </w:rPr>
        <w:t> :</w:t>
      </w:r>
    </w:p>
    <w:p w:rsidRPr="00955226" w:rsidR="00DF2DA9" w:rsidP="0023226F" w:rsidRDefault="00000000" w14:paraId="6D45A7AD" w14:textId="3828D32D">
      <w:pPr>
        <w:pStyle w:val="Paragraphedeliste"/>
        <w:spacing w:line="276" w:lineRule="auto"/>
        <w:jc w:val="both"/>
        <w:rPr>
          <w:rFonts w:ascii="Verdana" w:hAnsi="Verdana" w:cs="Arial"/>
          <w:color w:val="000000" w:themeColor="text1"/>
          <w:sz w:val="20"/>
          <w:szCs w:val="20"/>
          <w:lang w:val="fr-CH"/>
        </w:rPr>
      </w:pPr>
      <w:hyperlink w:history="1" w:anchor="art_40" r:id="rId15">
        <w:r w:rsidRPr="00B51312" w:rsidR="007C0AE5">
          <w:rPr>
            <w:rStyle w:val="Lienhypertexte"/>
            <w:rFonts w:ascii="Verdana" w:hAnsi="Verdana" w:cs="Arial"/>
            <w:sz w:val="20"/>
            <w:szCs w:val="20"/>
            <w:lang w:val="fr-CH"/>
          </w:rPr>
          <w:t>a</w:t>
        </w:r>
        <w:r w:rsidRPr="00B51312" w:rsidR="004E5566">
          <w:rPr>
            <w:rStyle w:val="Lienhypertexte"/>
            <w:rFonts w:ascii="Verdana" w:hAnsi="Verdana" w:cs="Arial"/>
            <w:sz w:val="20"/>
            <w:szCs w:val="20"/>
            <w:lang w:val="fr-CH"/>
          </w:rPr>
          <w:t>rt</w:t>
        </w:r>
        <w:r w:rsidRPr="00B51312" w:rsidR="00DF2DA9">
          <w:rPr>
            <w:rStyle w:val="Lienhypertexte"/>
            <w:rFonts w:ascii="Verdana" w:hAnsi="Verdana" w:cs="Arial"/>
            <w:sz w:val="20"/>
            <w:szCs w:val="20"/>
            <w:lang w:val="fr-CH"/>
          </w:rPr>
          <w:t>.</w:t>
        </w:r>
        <w:r w:rsidRPr="00B51312" w:rsidR="004E5566">
          <w:rPr>
            <w:rStyle w:val="Lienhypertexte"/>
            <w:rFonts w:ascii="Verdana" w:hAnsi="Verdana" w:cs="Arial"/>
            <w:sz w:val="20"/>
            <w:szCs w:val="20"/>
            <w:lang w:val="fr-CH"/>
          </w:rPr>
          <w:t xml:space="preserve"> 40 </w:t>
        </w:r>
        <w:r w:rsidRPr="00B51312" w:rsidR="00DF2DA9">
          <w:rPr>
            <w:rStyle w:val="Lienhypertexte"/>
            <w:rFonts w:ascii="Verdana" w:hAnsi="Verdana" w:cs="Arial"/>
            <w:sz w:val="20"/>
            <w:szCs w:val="20"/>
            <w:lang w:val="fr-CH"/>
          </w:rPr>
          <w:t>l</w:t>
        </w:r>
        <w:r w:rsidRPr="00B51312" w:rsidR="004E5566">
          <w:rPr>
            <w:rStyle w:val="Lienhypertexte"/>
            <w:rFonts w:ascii="Verdana" w:hAnsi="Verdana" w:cs="Arial"/>
            <w:sz w:val="20"/>
            <w:szCs w:val="20"/>
            <w:lang w:val="fr-CH"/>
          </w:rPr>
          <w:t xml:space="preserve">et a. </w:t>
        </w:r>
        <w:proofErr w:type="spellStart"/>
        <w:r w:rsidRPr="00B51312" w:rsidR="004E5566">
          <w:rPr>
            <w:rStyle w:val="Lienhypertexte"/>
            <w:rFonts w:ascii="Verdana" w:hAnsi="Verdana" w:cs="Arial"/>
            <w:sz w:val="20"/>
            <w:szCs w:val="20"/>
            <w:lang w:val="fr-CH"/>
          </w:rPr>
          <w:t>LPMed</w:t>
        </w:r>
        <w:proofErr w:type="spellEnd"/>
      </w:hyperlink>
      <w:r w:rsidRPr="00955226" w:rsidR="00DF2DA9">
        <w:rPr>
          <w:rFonts w:ascii="Verdana" w:hAnsi="Verdana" w:cs="Arial"/>
          <w:color w:val="000000" w:themeColor="text1"/>
          <w:sz w:val="20"/>
          <w:szCs w:val="20"/>
          <w:lang w:val="fr-CH"/>
        </w:rPr>
        <w:t xml:space="preserve"> (devoirs professionnels) </w:t>
      </w:r>
    </w:p>
    <w:p w:rsidRPr="00955226" w:rsidR="00DF2DA9" w:rsidP="0023226F" w:rsidRDefault="00000000" w14:paraId="243E8D1D" w14:textId="2955AED3">
      <w:pPr>
        <w:pStyle w:val="Paragraphedeliste"/>
        <w:spacing w:line="276" w:lineRule="auto"/>
        <w:jc w:val="both"/>
        <w:rPr>
          <w:rFonts w:ascii="Verdana" w:hAnsi="Verdana" w:cs="Arial"/>
          <w:color w:val="000000" w:themeColor="text1"/>
          <w:sz w:val="20"/>
          <w:szCs w:val="20"/>
          <w:lang w:val="en-US"/>
        </w:rPr>
      </w:pPr>
      <w:hyperlink w:history="1" w:anchor="art_27" r:id="rId16">
        <w:r w:rsidRPr="00915F5E" w:rsidR="00DF2DA9">
          <w:rPr>
            <w:rStyle w:val="Lienhypertexte"/>
            <w:rFonts w:ascii="Verdana" w:hAnsi="Verdana" w:cs="Arial"/>
            <w:sz w:val="20"/>
            <w:szCs w:val="20"/>
            <w:lang w:val="en-US"/>
          </w:rPr>
          <w:t xml:space="preserve">art. </w:t>
        </w:r>
        <w:r w:rsidRPr="00915F5E" w:rsidR="004E5566">
          <w:rPr>
            <w:rStyle w:val="Lienhypertexte"/>
            <w:rFonts w:ascii="Verdana" w:hAnsi="Verdana" w:cs="Arial"/>
            <w:sz w:val="20"/>
            <w:szCs w:val="20"/>
            <w:lang w:val="en-US"/>
          </w:rPr>
          <w:t>27</w:t>
        </w:r>
        <w:r w:rsidRPr="00915F5E" w:rsidR="00DF2DA9">
          <w:rPr>
            <w:rStyle w:val="Lienhypertexte"/>
            <w:rFonts w:ascii="Verdana" w:hAnsi="Verdana" w:cs="Arial"/>
            <w:sz w:val="20"/>
            <w:szCs w:val="20"/>
            <w:lang w:val="en-US"/>
          </w:rPr>
          <w:t xml:space="preserve"> </w:t>
        </w:r>
        <w:r w:rsidRPr="00915F5E" w:rsidR="004E5566">
          <w:rPr>
            <w:rStyle w:val="Lienhypertexte"/>
            <w:rFonts w:ascii="Verdana" w:hAnsi="Verdana" w:cs="Arial"/>
            <w:sz w:val="20"/>
            <w:szCs w:val="20"/>
            <w:lang w:val="en-US"/>
          </w:rPr>
          <w:t>let a .</w:t>
        </w:r>
        <w:proofErr w:type="spellStart"/>
        <w:r w:rsidRPr="00915F5E" w:rsidR="004E5566">
          <w:rPr>
            <w:rStyle w:val="Lienhypertexte"/>
            <w:rFonts w:ascii="Verdana" w:hAnsi="Verdana" w:cs="Arial"/>
            <w:sz w:val="20"/>
            <w:szCs w:val="20"/>
            <w:lang w:val="en-US"/>
          </w:rPr>
          <w:t>LPsy</w:t>
        </w:r>
        <w:proofErr w:type="spellEnd"/>
      </w:hyperlink>
      <w:r w:rsidRPr="00955226" w:rsidR="004E5566">
        <w:rPr>
          <w:rFonts w:ascii="Verdana" w:hAnsi="Verdana" w:cs="Arial"/>
          <w:color w:val="000000" w:themeColor="text1"/>
          <w:sz w:val="20"/>
          <w:szCs w:val="20"/>
          <w:lang w:val="en-US"/>
        </w:rPr>
        <w:t xml:space="preserve"> </w:t>
      </w:r>
      <w:r w:rsidRPr="00955226" w:rsidR="00DF2DA9">
        <w:rPr>
          <w:rFonts w:ascii="Verdana" w:hAnsi="Verdana" w:cs="Arial"/>
          <w:color w:val="000000" w:themeColor="text1"/>
          <w:sz w:val="20"/>
          <w:szCs w:val="20"/>
          <w:lang w:val="en-US"/>
        </w:rPr>
        <w:t xml:space="preserve">(devoirs </w:t>
      </w:r>
      <w:r w:rsidRPr="00616CCA" w:rsidR="00DF2DA9">
        <w:rPr>
          <w:rFonts w:ascii="Verdana" w:hAnsi="Verdana" w:cs="Arial"/>
          <w:color w:val="000000" w:themeColor="text1"/>
          <w:sz w:val="20"/>
          <w:szCs w:val="20"/>
          <w:lang w:val="fr-CH"/>
        </w:rPr>
        <w:t>professionnels</w:t>
      </w:r>
      <w:r w:rsidRPr="00955226" w:rsidR="00DF2DA9">
        <w:rPr>
          <w:rFonts w:ascii="Verdana" w:hAnsi="Verdana" w:cs="Arial"/>
          <w:color w:val="000000" w:themeColor="text1"/>
          <w:sz w:val="20"/>
          <w:szCs w:val="20"/>
          <w:lang w:val="en-US"/>
        </w:rPr>
        <w:t xml:space="preserve">) </w:t>
      </w:r>
    </w:p>
    <w:p w:rsidRPr="00955226" w:rsidR="00DF2DA9" w:rsidP="0023226F" w:rsidRDefault="00000000" w14:paraId="0EB84F5B" w14:textId="02EB650A">
      <w:pPr>
        <w:pStyle w:val="Paragraphedeliste"/>
        <w:spacing w:line="276" w:lineRule="auto"/>
        <w:jc w:val="both"/>
        <w:rPr>
          <w:rFonts w:ascii="Verdana" w:hAnsi="Verdana" w:cs="Arial"/>
          <w:color w:val="000000" w:themeColor="text1"/>
          <w:sz w:val="20"/>
          <w:szCs w:val="20"/>
          <w:lang w:val="fr-CH"/>
        </w:rPr>
      </w:pPr>
      <w:hyperlink w:history="1" w:anchor="art_16" r:id="rId17">
        <w:r w:rsidRPr="00D30501" w:rsidR="00DF2DA9">
          <w:rPr>
            <w:rStyle w:val="Lienhypertexte"/>
            <w:rFonts w:ascii="Verdana" w:hAnsi="Verdana" w:cs="Arial"/>
            <w:sz w:val="20"/>
            <w:szCs w:val="20"/>
            <w:lang w:val="fr-CH"/>
          </w:rPr>
          <w:t>art.</w:t>
        </w:r>
        <w:r w:rsidRPr="00D30501" w:rsidR="004E5566">
          <w:rPr>
            <w:rStyle w:val="Lienhypertexte"/>
            <w:rFonts w:ascii="Verdana" w:hAnsi="Verdana" w:cs="Arial"/>
            <w:sz w:val="20"/>
            <w:szCs w:val="20"/>
            <w:lang w:val="fr-CH"/>
          </w:rPr>
          <w:t>16 let a.</w:t>
        </w:r>
        <w:r w:rsidRPr="00D30501" w:rsidR="00DF2DA9">
          <w:rPr>
            <w:rStyle w:val="Lienhypertexte"/>
            <w:rFonts w:ascii="Verdana" w:hAnsi="Verdana" w:cs="Arial"/>
            <w:sz w:val="20"/>
            <w:szCs w:val="20"/>
            <w:lang w:val="fr-CH"/>
          </w:rPr>
          <w:t xml:space="preserve"> </w:t>
        </w:r>
        <w:proofErr w:type="spellStart"/>
        <w:r w:rsidRPr="00D30501" w:rsidR="004E5566">
          <w:rPr>
            <w:rStyle w:val="Lienhypertexte"/>
            <w:rFonts w:ascii="Verdana" w:hAnsi="Verdana" w:cs="Arial"/>
            <w:sz w:val="20"/>
            <w:szCs w:val="20"/>
            <w:lang w:val="fr-CH"/>
          </w:rPr>
          <w:t>LPSan</w:t>
        </w:r>
        <w:proofErr w:type="spellEnd"/>
      </w:hyperlink>
      <w:r w:rsidRPr="00955226" w:rsidR="007C0AE5">
        <w:rPr>
          <w:rFonts w:ascii="Verdana" w:hAnsi="Verdana" w:cs="Arial"/>
          <w:color w:val="000000" w:themeColor="text1"/>
          <w:sz w:val="20"/>
          <w:szCs w:val="20"/>
          <w:lang w:val="fr-CH"/>
        </w:rPr>
        <w:t xml:space="preserve"> (devoirs professionnels) </w:t>
      </w:r>
    </w:p>
    <w:p w:rsidRPr="00955226" w:rsidR="007C0AE5" w:rsidP="0023226F" w:rsidRDefault="00226358" w14:paraId="4FC903EA" w14:textId="77777777">
      <w:pPr>
        <w:spacing w:line="276" w:lineRule="auto"/>
        <w:ind w:left="708"/>
        <w:jc w:val="both"/>
        <w:rPr>
          <w:rFonts w:ascii="Verdana" w:hAnsi="Verdana" w:eastAsia="Times New Roman" w:cs="Arial"/>
          <w:iCs w:val="0"/>
          <w:color w:val="000000" w:themeColor="text1"/>
          <w:sz w:val="20"/>
          <w:szCs w:val="20"/>
          <w:lang w:val="fr-CH" w:eastAsia="fr-FR"/>
        </w:rPr>
      </w:pPr>
      <w:r w:rsidRPr="00955226">
        <w:rPr>
          <w:rFonts w:ascii="Verdana" w:hAnsi="Verdana" w:cs="Arial"/>
          <w:color w:val="000000" w:themeColor="text1"/>
          <w:sz w:val="20"/>
          <w:szCs w:val="20"/>
          <w:lang w:val="fr-CH"/>
        </w:rPr>
        <w:t xml:space="preserve">Ces dispositions </w:t>
      </w:r>
      <w:r w:rsidRPr="00955226" w:rsidR="004E5566">
        <w:rPr>
          <w:rFonts w:ascii="Verdana" w:hAnsi="Verdana" w:cs="Arial"/>
          <w:color w:val="000000" w:themeColor="text1"/>
          <w:sz w:val="20"/>
          <w:szCs w:val="20"/>
          <w:lang w:val="fr-CH"/>
        </w:rPr>
        <w:t xml:space="preserve">exigent que les professionnels </w:t>
      </w:r>
      <w:r w:rsidRPr="00955226" w:rsidR="007C0AE5">
        <w:rPr>
          <w:rFonts w:ascii="Verdana" w:hAnsi="Verdana" w:eastAsia="Times New Roman" w:cs="Arial"/>
          <w:iCs w:val="0"/>
          <w:color w:val="000000" w:themeColor="text1"/>
          <w:sz w:val="20"/>
          <w:szCs w:val="20"/>
          <w:lang w:val="fr-CH" w:eastAsia="fr-FR"/>
        </w:rPr>
        <w:t>exercer leur activité avec soin et conscience professionnelle et respecter les limites des compétences qu’elles ont acquises dans le cadre de leur formation</w:t>
      </w:r>
    </w:p>
    <w:p w:rsidR="00955226" w:rsidP="0023226F" w:rsidRDefault="00955226" w14:paraId="2AC67E58" w14:textId="77777777">
      <w:pPr>
        <w:spacing w:line="276" w:lineRule="auto"/>
        <w:rPr>
          <w:rFonts w:ascii="Verdana" w:hAnsi="Verdana" w:cs="Arial"/>
          <w:color w:val="000000" w:themeColor="text1"/>
          <w:sz w:val="20"/>
          <w:szCs w:val="20"/>
          <w:lang w:val="fr-CH"/>
        </w:rPr>
      </w:pPr>
      <w:r>
        <w:rPr>
          <w:b/>
          <w:bCs/>
          <w:color w:val="000000" w:themeColor="text1"/>
          <w:lang w:val="fr-CH"/>
        </w:rPr>
        <w:br w:type="page"/>
      </w:r>
    </w:p>
    <w:p w:rsidRPr="00DA4BE6" w:rsidR="00F548F4" w:rsidP="0023226F" w:rsidRDefault="00A34A28" w14:paraId="34895927" w14:textId="5B7ECE8B">
      <w:pPr>
        <w:pStyle w:val="Titre1"/>
        <w:spacing w:line="276" w:lineRule="auto"/>
        <w:ind w:left="426" w:hanging="284"/>
      </w:pPr>
      <w:r w:rsidRPr="00DA4BE6">
        <w:lastRenderedPageBreak/>
        <w:t>Définition des notions clés</w:t>
      </w:r>
    </w:p>
    <w:p w:rsidRPr="006F354D" w:rsidR="00A82DA4" w:rsidP="0023226F" w:rsidRDefault="00A82DA4" w14:paraId="44C9E9A8" w14:textId="77777777">
      <w:p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Incident</w:t>
      </w:r>
      <w:r w:rsidRPr="006F354D">
        <w:rPr>
          <w:rFonts w:ascii="Verdana" w:hAnsi="Verdana" w:cs="Arial"/>
          <w:color w:val="000000" w:themeColor="text1"/>
          <w:sz w:val="20"/>
          <w:szCs w:val="20"/>
          <w:lang w:val="fr-CH"/>
        </w:rPr>
        <w:t xml:space="preserve"> : événement involontaire se produisant au cours du processus de soins, qui a causé, aurait pu causer ou pourrait encore causer un dommage au patient. Si un incident </w:t>
      </w:r>
    </w:p>
    <w:p w:rsidRPr="006F354D" w:rsidR="00A82DA4" w:rsidP="0023226F" w:rsidRDefault="00D30501" w14:paraId="1115B3AA" w14:textId="6D34752A">
      <w:pPr>
        <w:pStyle w:val="Paragraphedeliste"/>
        <w:numPr>
          <w:ilvl w:val="0"/>
          <w:numId w:val="24"/>
        </w:numPr>
        <w:spacing w:line="276" w:lineRule="auto"/>
        <w:jc w:val="both"/>
        <w:rPr>
          <w:rFonts w:ascii="Verdana" w:hAnsi="Verdana" w:cs="Arial"/>
          <w:color w:val="000000" w:themeColor="text1"/>
          <w:sz w:val="20"/>
          <w:szCs w:val="20"/>
          <w:lang w:val="fr-CH"/>
        </w:rPr>
      </w:pPr>
      <w:r w:rsidRPr="006F354D">
        <w:rPr>
          <w:rFonts w:ascii="Verdana" w:hAnsi="Verdana" w:cs="Arial"/>
          <w:color w:val="000000" w:themeColor="text1"/>
          <w:sz w:val="20"/>
          <w:szCs w:val="20"/>
          <w:lang w:val="fr-CH"/>
        </w:rPr>
        <w:t>A</w:t>
      </w:r>
      <w:r w:rsidRPr="006F354D" w:rsidR="00A82DA4">
        <w:rPr>
          <w:rFonts w:ascii="Verdana" w:hAnsi="Verdana" w:cs="Arial"/>
          <w:color w:val="000000" w:themeColor="text1"/>
          <w:sz w:val="20"/>
          <w:szCs w:val="20"/>
          <w:lang w:val="fr-CH"/>
        </w:rPr>
        <w:t xml:space="preserve"> causé un dommage au patient : </w:t>
      </w:r>
      <w:r w:rsidRPr="006F354D" w:rsidR="00A82DA4">
        <w:rPr>
          <w:rFonts w:ascii="Verdana" w:hAnsi="Verdana" w:cs="Arial"/>
          <w:b/>
          <w:bCs/>
          <w:color w:val="000000" w:themeColor="text1"/>
          <w:sz w:val="20"/>
          <w:szCs w:val="20"/>
          <w:lang w:val="fr-CH"/>
        </w:rPr>
        <w:t>événement indésirable</w:t>
      </w:r>
    </w:p>
    <w:p w:rsidRPr="006F354D" w:rsidR="00A82DA4" w:rsidP="0023226F" w:rsidRDefault="00D30501" w14:paraId="089A4E3D" w14:textId="0DF3E94F">
      <w:pPr>
        <w:pStyle w:val="Paragraphedeliste"/>
        <w:numPr>
          <w:ilvl w:val="0"/>
          <w:numId w:val="24"/>
        </w:numPr>
        <w:spacing w:line="276" w:lineRule="auto"/>
        <w:jc w:val="both"/>
        <w:rPr>
          <w:rFonts w:ascii="Verdana" w:hAnsi="Verdana" w:cs="Arial"/>
          <w:color w:val="000000" w:themeColor="text1"/>
          <w:sz w:val="20"/>
          <w:szCs w:val="20"/>
          <w:lang w:val="fr-CH"/>
        </w:rPr>
      </w:pPr>
      <w:r w:rsidRPr="006F354D">
        <w:rPr>
          <w:rFonts w:ascii="Verdana" w:hAnsi="Verdana" w:cs="Arial"/>
          <w:color w:val="000000" w:themeColor="text1"/>
          <w:sz w:val="20"/>
          <w:szCs w:val="20"/>
          <w:lang w:val="fr-CH"/>
        </w:rPr>
        <w:t>A</w:t>
      </w:r>
      <w:r w:rsidRPr="006F354D" w:rsidR="00A82DA4">
        <w:rPr>
          <w:rFonts w:ascii="Verdana" w:hAnsi="Verdana" w:cs="Arial"/>
          <w:color w:val="000000" w:themeColor="text1"/>
          <w:sz w:val="20"/>
          <w:szCs w:val="20"/>
          <w:lang w:val="fr-CH"/>
        </w:rPr>
        <w:t xml:space="preserve"> été intercepté à temps et n’a pas causé de dommage : « </w:t>
      </w:r>
      <w:proofErr w:type="spellStart"/>
      <w:r w:rsidRPr="006F354D" w:rsidR="00A82DA4">
        <w:rPr>
          <w:rFonts w:ascii="Verdana" w:hAnsi="Verdana" w:cs="Arial"/>
          <w:b/>
          <w:bCs/>
          <w:color w:val="000000" w:themeColor="text1"/>
          <w:sz w:val="20"/>
          <w:szCs w:val="20"/>
          <w:lang w:val="fr-CH"/>
        </w:rPr>
        <w:t>near</w:t>
      </w:r>
      <w:proofErr w:type="spellEnd"/>
      <w:r w:rsidRPr="006F354D" w:rsidR="00A82DA4">
        <w:rPr>
          <w:rFonts w:ascii="Verdana" w:hAnsi="Verdana" w:cs="Arial"/>
          <w:b/>
          <w:bCs/>
          <w:color w:val="000000" w:themeColor="text1"/>
          <w:sz w:val="20"/>
          <w:szCs w:val="20"/>
          <w:lang w:val="fr-CH"/>
        </w:rPr>
        <w:t xml:space="preserve"> miss</w:t>
      </w:r>
      <w:r w:rsidRPr="006F354D" w:rsidR="00A82DA4">
        <w:rPr>
          <w:rFonts w:ascii="Verdana" w:hAnsi="Verdana" w:cs="Arial"/>
          <w:color w:val="000000" w:themeColor="text1"/>
          <w:sz w:val="20"/>
          <w:szCs w:val="20"/>
          <w:lang w:val="fr-CH"/>
        </w:rPr>
        <w:t> » (presque indicent)</w:t>
      </w:r>
    </w:p>
    <w:p w:rsidRPr="006F354D" w:rsidR="00A82DA4" w:rsidP="0023226F" w:rsidRDefault="00A82DA4" w14:paraId="22B82698" w14:textId="77777777">
      <w:p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Evénement indésirable</w:t>
      </w:r>
      <w:r w:rsidRPr="006F354D">
        <w:rPr>
          <w:rFonts w:ascii="Verdana" w:hAnsi="Verdana" w:cs="Arial"/>
          <w:color w:val="000000" w:themeColor="text1"/>
          <w:sz w:val="20"/>
          <w:szCs w:val="20"/>
          <w:lang w:val="fr-CH"/>
        </w:rPr>
        <w:t xml:space="preserve"> : </w:t>
      </w:r>
    </w:p>
    <w:p w:rsidRPr="006F354D" w:rsidR="00A82DA4" w:rsidP="0023226F" w:rsidRDefault="00D30501" w14:paraId="0DAD640C" w14:textId="785F27BB">
      <w:pPr>
        <w:pStyle w:val="Paragraphedeliste"/>
        <w:numPr>
          <w:ilvl w:val="0"/>
          <w:numId w:val="24"/>
        </w:numPr>
        <w:spacing w:line="276" w:lineRule="auto"/>
        <w:jc w:val="both"/>
        <w:rPr>
          <w:rFonts w:ascii="Verdana" w:hAnsi="Verdana" w:cs="Arial"/>
          <w:color w:val="000000" w:themeColor="text1"/>
          <w:sz w:val="20"/>
          <w:szCs w:val="20"/>
          <w:lang w:val="fr-CH"/>
        </w:rPr>
      </w:pPr>
      <w:r w:rsidRPr="006F354D">
        <w:rPr>
          <w:rFonts w:ascii="Verdana" w:hAnsi="Verdana" w:cs="Arial"/>
          <w:color w:val="000000" w:themeColor="text1"/>
          <w:sz w:val="20"/>
          <w:szCs w:val="20"/>
          <w:lang w:val="fr-CH"/>
        </w:rPr>
        <w:t>Blessure</w:t>
      </w:r>
      <w:r w:rsidRPr="006F354D" w:rsidR="00A82DA4">
        <w:rPr>
          <w:rFonts w:ascii="Verdana" w:hAnsi="Verdana" w:cs="Arial"/>
          <w:color w:val="000000" w:themeColor="text1"/>
          <w:sz w:val="20"/>
          <w:szCs w:val="20"/>
          <w:lang w:val="fr-CH"/>
        </w:rPr>
        <w:t xml:space="preserve"> ou complication</w:t>
      </w:r>
    </w:p>
    <w:p w:rsidRPr="006F354D" w:rsidR="00A82DA4" w:rsidP="0023226F" w:rsidRDefault="00D30501" w14:paraId="4FE3D722" w14:textId="67786A43">
      <w:pPr>
        <w:pStyle w:val="Paragraphedeliste"/>
        <w:numPr>
          <w:ilvl w:val="0"/>
          <w:numId w:val="24"/>
        </w:numPr>
        <w:spacing w:line="276" w:lineRule="auto"/>
        <w:jc w:val="both"/>
        <w:rPr>
          <w:rFonts w:ascii="Verdana" w:hAnsi="Verdana" w:cs="Arial"/>
          <w:color w:val="000000" w:themeColor="text1"/>
          <w:sz w:val="20"/>
          <w:szCs w:val="20"/>
          <w:lang w:val="fr-CH"/>
        </w:rPr>
      </w:pPr>
      <w:r w:rsidRPr="006F354D">
        <w:rPr>
          <w:rFonts w:ascii="Verdana" w:hAnsi="Verdana" w:cs="Arial"/>
          <w:color w:val="000000" w:themeColor="text1"/>
          <w:sz w:val="20"/>
          <w:szCs w:val="20"/>
          <w:lang w:val="fr-CH"/>
        </w:rPr>
        <w:t>Résultant</w:t>
      </w:r>
      <w:r w:rsidRPr="006F354D" w:rsidR="00A82DA4">
        <w:rPr>
          <w:rFonts w:ascii="Verdana" w:hAnsi="Verdana" w:cs="Arial"/>
          <w:color w:val="000000" w:themeColor="text1"/>
          <w:sz w:val="20"/>
          <w:szCs w:val="20"/>
          <w:lang w:val="fr-CH"/>
        </w:rPr>
        <w:t xml:space="preserve"> en une prolongation de durée de séjour, en une invalidité temporaire ou en un décès du patient</w:t>
      </w:r>
    </w:p>
    <w:p w:rsidRPr="006F354D" w:rsidR="00A82DA4" w:rsidP="0023226F" w:rsidRDefault="00D30501" w14:paraId="72C104B9" w14:textId="1390B2CC">
      <w:pPr>
        <w:pStyle w:val="Paragraphedeliste"/>
        <w:numPr>
          <w:ilvl w:val="0"/>
          <w:numId w:val="24"/>
        </w:numPr>
        <w:spacing w:line="276" w:lineRule="auto"/>
        <w:jc w:val="both"/>
        <w:rPr>
          <w:rFonts w:ascii="Verdana" w:hAnsi="Verdana" w:cs="Arial"/>
          <w:color w:val="000000" w:themeColor="text1"/>
          <w:sz w:val="20"/>
          <w:szCs w:val="20"/>
          <w:lang w:val="fr-CH"/>
        </w:rPr>
      </w:pPr>
      <w:r w:rsidRPr="006F354D">
        <w:rPr>
          <w:rFonts w:ascii="Verdana" w:hAnsi="Verdana" w:cs="Arial"/>
          <w:color w:val="000000" w:themeColor="text1"/>
          <w:sz w:val="20"/>
          <w:szCs w:val="20"/>
          <w:lang w:val="fr-CH"/>
        </w:rPr>
        <w:t>Causé</w:t>
      </w:r>
      <w:r w:rsidRPr="006F354D" w:rsidR="00A82DA4">
        <w:rPr>
          <w:rFonts w:ascii="Verdana" w:hAnsi="Verdana" w:cs="Arial"/>
          <w:color w:val="000000" w:themeColor="text1"/>
          <w:sz w:val="20"/>
          <w:szCs w:val="20"/>
          <w:lang w:val="fr-CH"/>
        </w:rPr>
        <w:t xml:space="preserve"> par le processus de soins plutôt que par la maladie du patient</w:t>
      </w:r>
    </w:p>
    <w:p w:rsidRPr="006F354D" w:rsidR="00BD26C0" w:rsidP="0023226F" w:rsidRDefault="00BD26C0" w14:paraId="71DF1115" w14:textId="77777777">
      <w:pPr>
        <w:spacing w:line="276" w:lineRule="auto"/>
        <w:jc w:val="both"/>
        <w:rPr>
          <w:rFonts w:ascii="Verdana" w:hAnsi="Verdana" w:cs="Arial"/>
          <w:color w:val="000000" w:themeColor="text1"/>
          <w:sz w:val="20"/>
          <w:szCs w:val="20"/>
          <w:u w:val="single"/>
          <w:lang w:val="fr-CH"/>
        </w:rPr>
      </w:pPr>
      <w:r w:rsidRPr="006F354D">
        <w:rPr>
          <w:rFonts w:ascii="Verdana" w:hAnsi="Verdana" w:cs="Arial"/>
          <w:color w:val="000000" w:themeColor="text1"/>
          <w:sz w:val="20"/>
          <w:szCs w:val="20"/>
          <w:lang w:val="fr-CH"/>
        </w:rPr>
        <w:t>Les patients ayant subi un préjudice font face à des barrières considérables pour obtenir explications ou indemnisation.</w:t>
      </w:r>
    </w:p>
    <w:p w:rsidRPr="006F354D" w:rsidR="00C24430" w:rsidP="0023226F" w:rsidRDefault="00A82DA4" w14:paraId="1CF73E98" w14:textId="77777777">
      <w:p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 xml:space="preserve">Culture </w:t>
      </w:r>
      <w:r w:rsidRPr="006F354D" w:rsidR="00EE6C88">
        <w:rPr>
          <w:rFonts w:ascii="Verdana" w:hAnsi="Verdana" w:cs="Arial"/>
          <w:b/>
          <w:bCs/>
          <w:color w:val="000000" w:themeColor="text1"/>
          <w:sz w:val="20"/>
          <w:szCs w:val="20"/>
          <w:lang w:val="fr-CH"/>
        </w:rPr>
        <w:t>de la sécurité des patients</w:t>
      </w:r>
      <w:r w:rsidRPr="006F354D">
        <w:rPr>
          <w:rFonts w:ascii="Verdana" w:hAnsi="Verdana" w:cs="Arial"/>
          <w:color w:val="000000" w:themeColor="text1"/>
          <w:sz w:val="20"/>
          <w:szCs w:val="20"/>
          <w:lang w:val="fr-CH"/>
        </w:rPr>
        <w:t> : elle requiert</w:t>
      </w:r>
      <w:r w:rsidRPr="006F354D" w:rsidR="00EE6C88">
        <w:rPr>
          <w:rFonts w:ascii="Verdana" w:hAnsi="Verdana" w:cs="Arial"/>
          <w:color w:val="000000" w:themeColor="text1"/>
          <w:sz w:val="20"/>
          <w:szCs w:val="20"/>
          <w:lang w:val="fr-CH"/>
        </w:rPr>
        <w:t xml:space="preserve"> </w:t>
      </w:r>
    </w:p>
    <w:p w:rsidRPr="006F354D" w:rsidR="00A82DA4" w:rsidP="0023226F" w:rsidRDefault="00EE6C88" w14:paraId="542903C4" w14:textId="77777777">
      <w:pPr>
        <w:pStyle w:val="Paragraphedeliste"/>
        <w:numPr>
          <w:ilvl w:val="0"/>
          <w:numId w:val="28"/>
        </w:num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L'engagement explicite des leaders</w:t>
      </w:r>
      <w:r w:rsidRPr="006F354D">
        <w:rPr>
          <w:rFonts w:ascii="Verdana" w:hAnsi="Verdana" w:cs="Arial"/>
          <w:color w:val="000000" w:themeColor="text1"/>
          <w:sz w:val="20"/>
          <w:szCs w:val="20"/>
          <w:lang w:val="fr-CH"/>
        </w:rPr>
        <w:t xml:space="preserve"> en faveur de la sécurité (exemplarité)</w:t>
      </w:r>
      <w:r w:rsidRPr="006F354D" w:rsidR="00BB0997">
        <w:rPr>
          <w:rFonts w:ascii="Verdana" w:hAnsi="Verdana" w:cs="Arial"/>
          <w:color w:val="000000" w:themeColor="text1"/>
          <w:sz w:val="20"/>
          <w:szCs w:val="20"/>
          <w:lang w:val="fr-CH"/>
        </w:rPr>
        <w:t xml:space="preserve">, y compris par exemple d’un Conseil d’administration </w:t>
      </w:r>
    </w:p>
    <w:p w:rsidRPr="006F354D" w:rsidR="00BD26C0" w:rsidP="0023226F" w:rsidRDefault="00EE6C88" w14:paraId="579E7826" w14:textId="77777777">
      <w:pPr>
        <w:pStyle w:val="Paragraphedeliste"/>
        <w:numPr>
          <w:ilvl w:val="0"/>
          <w:numId w:val="28"/>
        </w:num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Accentuer l'amélioration du système plutôt que le blâme</w:t>
      </w:r>
      <w:r w:rsidRPr="006F354D">
        <w:rPr>
          <w:rFonts w:ascii="Verdana" w:hAnsi="Verdana" w:cs="Arial"/>
          <w:color w:val="000000" w:themeColor="text1"/>
          <w:sz w:val="20"/>
          <w:szCs w:val="20"/>
          <w:lang w:val="fr-CH"/>
        </w:rPr>
        <w:t xml:space="preserve"> individuel lorsqu'il s'agit d'erreur </w:t>
      </w:r>
      <w:r w:rsidRPr="006F354D" w:rsidR="00D477AA">
        <w:rPr>
          <w:rFonts w:ascii="Verdana" w:hAnsi="Verdana" w:cs="Arial"/>
          <w:color w:val="000000" w:themeColor="text1"/>
          <w:sz w:val="20"/>
          <w:szCs w:val="20"/>
          <w:lang w:val="fr-CH"/>
        </w:rPr>
        <w:t>(par</w:t>
      </w:r>
      <w:r w:rsidRPr="006F354D">
        <w:rPr>
          <w:rFonts w:ascii="Verdana" w:hAnsi="Verdana" w:cs="Arial"/>
          <w:color w:val="000000" w:themeColor="text1"/>
          <w:sz w:val="20"/>
          <w:szCs w:val="20"/>
          <w:lang w:val="fr-CH"/>
        </w:rPr>
        <w:t xml:space="preserve"> opposition aux actes intentionnellement malveillants ou de comportement téméra</w:t>
      </w:r>
      <w:r w:rsidRPr="006F354D" w:rsidR="00BD26C0">
        <w:rPr>
          <w:rFonts w:ascii="Verdana" w:hAnsi="Verdana" w:cs="Arial"/>
          <w:color w:val="000000" w:themeColor="text1"/>
          <w:sz w:val="20"/>
          <w:szCs w:val="20"/>
          <w:lang w:val="fr-CH"/>
        </w:rPr>
        <w:t>i</w:t>
      </w:r>
      <w:r w:rsidRPr="006F354D">
        <w:rPr>
          <w:rFonts w:ascii="Verdana" w:hAnsi="Verdana" w:cs="Arial"/>
          <w:color w:val="000000" w:themeColor="text1"/>
          <w:sz w:val="20"/>
          <w:szCs w:val="20"/>
          <w:lang w:val="fr-CH"/>
        </w:rPr>
        <w:t>res)</w:t>
      </w:r>
    </w:p>
    <w:p w:rsidRPr="006F354D" w:rsidR="00FE72F6" w:rsidP="0023226F" w:rsidRDefault="00EE6C88" w14:paraId="0417FC27" w14:textId="6D266DA3">
      <w:pPr>
        <w:pStyle w:val="Paragraphedeliste"/>
        <w:numPr>
          <w:ilvl w:val="0"/>
          <w:numId w:val="28"/>
        </w:num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 xml:space="preserve">La notification et </w:t>
      </w:r>
      <w:r w:rsidRPr="006F354D" w:rsidR="00A82DA4">
        <w:rPr>
          <w:rFonts w:ascii="Verdana" w:hAnsi="Verdana" w:cs="Arial"/>
          <w:b/>
          <w:bCs/>
          <w:color w:val="000000" w:themeColor="text1"/>
          <w:sz w:val="20"/>
          <w:szCs w:val="20"/>
          <w:lang w:val="fr-CH"/>
        </w:rPr>
        <w:t>l</w:t>
      </w:r>
      <w:r w:rsidRPr="006F354D">
        <w:rPr>
          <w:rFonts w:ascii="Verdana" w:hAnsi="Verdana" w:cs="Arial"/>
          <w:b/>
          <w:bCs/>
          <w:color w:val="000000" w:themeColor="text1"/>
          <w:sz w:val="20"/>
          <w:szCs w:val="20"/>
          <w:lang w:val="fr-CH"/>
        </w:rPr>
        <w:t>'apprentissage à partir d'erreur</w:t>
      </w:r>
      <w:r w:rsidRPr="006F354D">
        <w:rPr>
          <w:rFonts w:ascii="Verdana" w:hAnsi="Verdana" w:cs="Arial"/>
          <w:color w:val="000000" w:themeColor="text1"/>
          <w:sz w:val="20"/>
          <w:szCs w:val="20"/>
          <w:lang w:val="fr-CH"/>
        </w:rPr>
        <w:t xml:space="preserve"> et d'actes dangereux </w:t>
      </w:r>
      <w:r w:rsidRPr="006F354D" w:rsidR="00D477AA">
        <w:rPr>
          <w:rFonts w:ascii="Verdana" w:hAnsi="Verdana" w:cs="Arial"/>
          <w:color w:val="000000" w:themeColor="text1"/>
          <w:sz w:val="20"/>
          <w:szCs w:val="20"/>
          <w:lang w:val="fr-CH"/>
        </w:rPr>
        <w:t>(mesures</w:t>
      </w:r>
      <w:r w:rsidRPr="006F354D">
        <w:rPr>
          <w:rFonts w:ascii="Verdana" w:hAnsi="Verdana" w:cs="Arial"/>
          <w:color w:val="000000" w:themeColor="text1"/>
          <w:sz w:val="20"/>
          <w:szCs w:val="20"/>
          <w:lang w:val="fr-CH"/>
        </w:rPr>
        <w:t xml:space="preserve"> correctives et préventives)</w:t>
      </w:r>
      <w:r w:rsidRPr="006F354D" w:rsidR="00BD26C0">
        <w:rPr>
          <w:rFonts w:ascii="Verdana" w:hAnsi="Verdana" w:cs="Arial"/>
          <w:color w:val="000000" w:themeColor="text1"/>
          <w:sz w:val="20"/>
          <w:szCs w:val="20"/>
          <w:lang w:val="fr-CH"/>
        </w:rPr>
        <w:t> : A la différence d'autres pays, la Suisse n'a pas mis en place de protection juridique pour les personnes signalant les incidents liés à la sécurité (« </w:t>
      </w:r>
      <w:proofErr w:type="spellStart"/>
      <w:r w:rsidRPr="006F354D" w:rsidR="00BD26C0">
        <w:rPr>
          <w:rFonts w:ascii="Verdana" w:hAnsi="Verdana" w:cs="Arial"/>
          <w:color w:val="000000" w:themeColor="text1"/>
          <w:sz w:val="20"/>
          <w:szCs w:val="20"/>
          <w:lang w:val="fr-CH"/>
        </w:rPr>
        <w:t>whistleblowing</w:t>
      </w:r>
      <w:proofErr w:type="spellEnd"/>
      <w:r w:rsidRPr="006F354D" w:rsidR="00BD26C0">
        <w:rPr>
          <w:rFonts w:ascii="Verdana" w:hAnsi="Verdana" w:cs="Arial"/>
          <w:color w:val="000000" w:themeColor="text1"/>
          <w:sz w:val="20"/>
          <w:szCs w:val="20"/>
          <w:lang w:val="fr-CH"/>
        </w:rPr>
        <w:t> »)</w:t>
      </w:r>
    </w:p>
    <w:p w:rsidRPr="006F354D" w:rsidR="00A82DA4" w:rsidP="0023226F" w:rsidRDefault="00A82DA4" w14:paraId="1F317FF7" w14:textId="77777777">
      <w:pPr>
        <w:pStyle w:val="Paragraphedeliste"/>
        <w:numPr>
          <w:ilvl w:val="0"/>
          <w:numId w:val="28"/>
        </w:numPr>
        <w:spacing w:line="276" w:lineRule="auto"/>
        <w:jc w:val="both"/>
        <w:rPr>
          <w:rFonts w:ascii="Verdana" w:hAnsi="Verdana" w:cs="Arial"/>
          <w:color w:val="000000" w:themeColor="text1"/>
          <w:sz w:val="20"/>
          <w:szCs w:val="20"/>
          <w:lang w:val="fr-CH"/>
        </w:rPr>
      </w:pPr>
      <w:r w:rsidRPr="006F354D">
        <w:rPr>
          <w:rFonts w:ascii="Verdana" w:hAnsi="Verdana" w:cs="Arial"/>
          <w:color w:val="000000" w:themeColor="text1"/>
          <w:sz w:val="20"/>
          <w:szCs w:val="20"/>
          <w:lang w:val="fr-CH"/>
        </w:rPr>
        <w:t>La</w:t>
      </w:r>
      <w:r w:rsidRPr="006F354D" w:rsidR="00A01080">
        <w:rPr>
          <w:rFonts w:ascii="Verdana" w:hAnsi="Verdana" w:cs="Arial"/>
          <w:color w:val="000000" w:themeColor="text1"/>
          <w:sz w:val="20"/>
          <w:szCs w:val="20"/>
          <w:lang w:val="fr-CH"/>
        </w:rPr>
        <w:t xml:space="preserve"> cohésion du groupe</w:t>
      </w:r>
    </w:p>
    <w:p w:rsidRPr="006F354D" w:rsidR="00474AB4" w:rsidP="0023226F" w:rsidRDefault="00A82DA4" w14:paraId="272D3215" w14:textId="77777777">
      <w:pPr>
        <w:pStyle w:val="Paragraphedeliste"/>
        <w:numPr>
          <w:ilvl w:val="0"/>
          <w:numId w:val="28"/>
        </w:numPr>
        <w:spacing w:line="276" w:lineRule="auto"/>
        <w:jc w:val="both"/>
        <w:rPr>
          <w:rFonts w:ascii="Verdana" w:hAnsi="Verdana" w:cs="Arial"/>
          <w:color w:val="000000" w:themeColor="text1"/>
          <w:sz w:val="20"/>
          <w:szCs w:val="20"/>
          <w:lang w:val="fr-CH"/>
        </w:rPr>
      </w:pPr>
      <w:r w:rsidRPr="006F354D">
        <w:rPr>
          <w:rFonts w:ascii="Verdana" w:hAnsi="Verdana" w:cs="Arial"/>
          <w:color w:val="000000" w:themeColor="text1"/>
          <w:sz w:val="20"/>
          <w:szCs w:val="20"/>
          <w:lang w:val="fr-CH"/>
        </w:rPr>
        <w:t xml:space="preserve">Une </w:t>
      </w:r>
      <w:r w:rsidRPr="006F354D" w:rsidR="00A01080">
        <w:rPr>
          <w:rFonts w:ascii="Verdana" w:hAnsi="Verdana" w:cs="Arial"/>
          <w:color w:val="000000" w:themeColor="text1"/>
          <w:sz w:val="20"/>
          <w:szCs w:val="20"/>
          <w:lang w:val="fr-CH"/>
        </w:rPr>
        <w:t>communication fondé</w:t>
      </w:r>
      <w:r w:rsidRPr="006F354D">
        <w:rPr>
          <w:rFonts w:ascii="Verdana" w:hAnsi="Verdana" w:cs="Arial"/>
          <w:color w:val="000000" w:themeColor="text1"/>
          <w:sz w:val="20"/>
          <w:szCs w:val="20"/>
          <w:lang w:val="fr-CH"/>
        </w:rPr>
        <w:t>e</w:t>
      </w:r>
      <w:r w:rsidRPr="006F354D" w:rsidR="00A01080">
        <w:rPr>
          <w:rFonts w:ascii="Verdana" w:hAnsi="Verdana" w:cs="Arial"/>
          <w:color w:val="000000" w:themeColor="text1"/>
          <w:sz w:val="20"/>
          <w:szCs w:val="20"/>
          <w:lang w:val="fr-CH"/>
        </w:rPr>
        <w:t xml:space="preserve"> sur la confiance mutuelle</w:t>
      </w:r>
    </w:p>
    <w:p w:rsidRPr="006F354D" w:rsidR="00474AB4" w:rsidP="0023226F" w:rsidRDefault="00A01080" w14:paraId="3C06CB19" w14:textId="77777777">
      <w:pPr>
        <w:pStyle w:val="Paragraphedeliste"/>
        <w:numPr>
          <w:ilvl w:val="0"/>
          <w:numId w:val="28"/>
        </w:num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La remise en question des pratiques</w:t>
      </w:r>
      <w:r w:rsidRPr="006F354D">
        <w:rPr>
          <w:rFonts w:ascii="Verdana" w:hAnsi="Verdana" w:cs="Arial"/>
          <w:color w:val="000000" w:themeColor="text1"/>
          <w:sz w:val="20"/>
          <w:szCs w:val="20"/>
          <w:lang w:val="fr-CH"/>
        </w:rPr>
        <w:t xml:space="preserve"> </w:t>
      </w:r>
    </w:p>
    <w:p w:rsidRPr="006F354D" w:rsidR="00A01080" w:rsidP="0023226F" w:rsidRDefault="00A01080" w14:paraId="7EC2A402" w14:textId="77777777">
      <w:pPr>
        <w:pStyle w:val="Paragraphedeliste"/>
        <w:numPr>
          <w:ilvl w:val="0"/>
          <w:numId w:val="28"/>
        </w:numPr>
        <w:spacing w:line="276" w:lineRule="auto"/>
        <w:jc w:val="both"/>
        <w:rPr>
          <w:rFonts w:ascii="Verdana" w:hAnsi="Verdana" w:cs="Arial"/>
          <w:color w:val="000000" w:themeColor="text1"/>
          <w:sz w:val="20"/>
          <w:szCs w:val="20"/>
          <w:lang w:val="fr-CH"/>
        </w:rPr>
      </w:pPr>
      <w:r w:rsidRPr="006F354D">
        <w:rPr>
          <w:rFonts w:ascii="Verdana" w:hAnsi="Verdana" w:cs="Arial"/>
          <w:color w:val="000000" w:themeColor="text1"/>
          <w:sz w:val="20"/>
          <w:szCs w:val="20"/>
          <w:lang w:val="fr-CH"/>
        </w:rPr>
        <w:t xml:space="preserve">Avoir pour objectif de fournir 100% des soins nécessaires au 100% des patients éligibles. </w:t>
      </w:r>
    </w:p>
    <w:p w:rsidRPr="006F354D" w:rsidR="00A01080" w:rsidP="0023226F" w:rsidRDefault="00A01080" w14:paraId="0C1AEAD3" w14:textId="77777777">
      <w:pPr>
        <w:pStyle w:val="Paragraphedeliste"/>
        <w:numPr>
          <w:ilvl w:val="0"/>
          <w:numId w:val="0"/>
        </w:numPr>
        <w:spacing w:line="276" w:lineRule="auto"/>
        <w:jc w:val="both"/>
        <w:rPr>
          <w:rFonts w:ascii="Verdana" w:hAnsi="Verdana" w:cs="Arial"/>
          <w:color w:val="000000" w:themeColor="text1"/>
          <w:sz w:val="20"/>
          <w:szCs w:val="20"/>
          <w:lang w:val="fr-CH"/>
        </w:rPr>
      </w:pPr>
    </w:p>
    <w:p w:rsidR="00A01080" w:rsidP="0023226F" w:rsidRDefault="00A01080" w14:paraId="7FAF4B22" w14:textId="77777777">
      <w:pPr>
        <w:pStyle w:val="Paragraphedeliste"/>
        <w:numPr>
          <w:ilvl w:val="0"/>
          <w:numId w:val="0"/>
        </w:numPr>
        <w:spacing w:line="276" w:lineRule="auto"/>
        <w:jc w:val="both"/>
        <w:rPr>
          <w:rFonts w:ascii="Verdana" w:hAnsi="Verdana" w:cs="Arial"/>
          <w:color w:val="000000" w:themeColor="text1"/>
          <w:sz w:val="20"/>
          <w:szCs w:val="20"/>
          <w:lang w:val="fr-CH"/>
        </w:rPr>
      </w:pPr>
      <w:r w:rsidRPr="006F354D">
        <w:rPr>
          <w:rFonts w:ascii="Verdana" w:hAnsi="Verdana" w:cs="Arial"/>
          <w:color w:val="000000" w:themeColor="text1"/>
          <w:sz w:val="20"/>
          <w:szCs w:val="20"/>
          <w:lang w:val="fr-CH"/>
        </w:rPr>
        <w:t xml:space="preserve">Les différents types de cultures de sécurité sont </w:t>
      </w:r>
    </w:p>
    <w:p w:rsidRPr="006F354D" w:rsidR="00C859C4" w:rsidP="0023226F" w:rsidRDefault="00C859C4" w14:paraId="67A13E3E" w14:textId="77777777">
      <w:pPr>
        <w:pStyle w:val="Paragraphedeliste"/>
        <w:numPr>
          <w:ilvl w:val="0"/>
          <w:numId w:val="0"/>
        </w:numPr>
        <w:spacing w:line="276" w:lineRule="auto"/>
        <w:jc w:val="both"/>
        <w:rPr>
          <w:rFonts w:ascii="Verdana" w:hAnsi="Verdana" w:cs="Arial"/>
          <w:color w:val="000000" w:themeColor="text1"/>
          <w:sz w:val="20"/>
          <w:szCs w:val="20"/>
          <w:lang w:val="fr-CH"/>
        </w:rPr>
      </w:pPr>
    </w:p>
    <w:p w:rsidRPr="006F354D" w:rsidR="00474AB4" w:rsidP="0023226F" w:rsidRDefault="002A34CF" w14:paraId="02E2572F" w14:textId="2FE7AAAF">
      <w:pPr>
        <w:pStyle w:val="Paragraphedeliste"/>
        <w:numPr>
          <w:ilvl w:val="0"/>
          <w:numId w:val="19"/>
        </w:num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Pathologique</w:t>
      </w:r>
      <w:r w:rsidRPr="006F354D" w:rsidR="00A01080">
        <w:rPr>
          <w:rFonts w:ascii="Verdana" w:hAnsi="Verdana" w:cs="Arial"/>
          <w:color w:val="000000" w:themeColor="text1"/>
          <w:sz w:val="20"/>
          <w:szCs w:val="20"/>
          <w:lang w:val="fr-CH"/>
        </w:rPr>
        <w:t xml:space="preserve"> : le déni</w:t>
      </w:r>
      <w:r w:rsidRPr="006F354D" w:rsidR="00474AB4">
        <w:rPr>
          <w:rFonts w:ascii="Verdana" w:hAnsi="Verdana" w:cs="Arial"/>
          <w:color w:val="000000" w:themeColor="text1"/>
          <w:sz w:val="20"/>
          <w:szCs w:val="20"/>
          <w:lang w:val="fr-CH"/>
        </w:rPr>
        <w:t xml:space="preserve"> « on s’en fiche, tant qu’on ne se fait pas prendre »</w:t>
      </w:r>
    </w:p>
    <w:p w:rsidRPr="006F354D" w:rsidR="00474AB4" w:rsidP="0023226F" w:rsidRDefault="00D476F4" w14:paraId="4037550E" w14:textId="3EB5DD0E">
      <w:pPr>
        <w:pStyle w:val="Paragraphedeliste"/>
        <w:numPr>
          <w:ilvl w:val="0"/>
          <w:numId w:val="19"/>
        </w:num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Réactive</w:t>
      </w:r>
      <w:r w:rsidRPr="006F354D" w:rsidR="00A01080">
        <w:rPr>
          <w:rFonts w:ascii="Verdana" w:hAnsi="Verdana" w:cs="Arial"/>
          <w:color w:val="000000" w:themeColor="text1"/>
          <w:sz w:val="20"/>
          <w:szCs w:val="20"/>
          <w:lang w:val="fr-CH"/>
        </w:rPr>
        <w:t xml:space="preserve"> : réagir après un accident </w:t>
      </w:r>
      <w:r w:rsidRPr="006F354D" w:rsidR="00474AB4">
        <w:rPr>
          <w:rFonts w:ascii="Verdana" w:hAnsi="Verdana" w:cs="Arial"/>
          <w:color w:val="000000" w:themeColor="text1"/>
          <w:sz w:val="20"/>
          <w:szCs w:val="20"/>
          <w:lang w:val="fr-CH"/>
        </w:rPr>
        <w:t>« la sécurité est importante, nous réagissons après un accident »</w:t>
      </w:r>
    </w:p>
    <w:p w:rsidRPr="006F354D" w:rsidR="00474AB4" w:rsidP="0023226F" w:rsidRDefault="00D476F4" w14:paraId="25C6CFA9" w14:textId="2470AA44">
      <w:pPr>
        <w:pStyle w:val="Paragraphedeliste"/>
        <w:numPr>
          <w:ilvl w:val="0"/>
          <w:numId w:val="19"/>
        </w:num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Évaluative</w:t>
      </w:r>
      <w:r w:rsidRPr="006F354D" w:rsidR="00A01080">
        <w:rPr>
          <w:rFonts w:ascii="Verdana" w:hAnsi="Verdana" w:cs="Arial"/>
          <w:color w:val="000000" w:themeColor="text1"/>
          <w:sz w:val="20"/>
          <w:szCs w:val="20"/>
          <w:lang w:val="fr-CH"/>
        </w:rPr>
        <w:t xml:space="preserve"> : système en place pour gérer les situations</w:t>
      </w:r>
    </w:p>
    <w:p w:rsidRPr="006F354D" w:rsidR="00474AB4" w:rsidP="0023226F" w:rsidRDefault="00D476F4" w14:paraId="57193B25" w14:textId="45EC695B">
      <w:pPr>
        <w:pStyle w:val="Paragraphedeliste"/>
        <w:numPr>
          <w:ilvl w:val="0"/>
          <w:numId w:val="19"/>
        </w:num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Proactive</w:t>
      </w:r>
      <w:r w:rsidRPr="006F354D" w:rsidR="00A01080">
        <w:rPr>
          <w:rFonts w:ascii="Verdana" w:hAnsi="Verdana" w:cs="Arial"/>
          <w:color w:val="000000" w:themeColor="text1"/>
          <w:sz w:val="20"/>
          <w:szCs w:val="20"/>
          <w:lang w:val="fr-CH"/>
        </w:rPr>
        <w:t xml:space="preserve"> : </w:t>
      </w:r>
      <w:r w:rsidRPr="006F354D" w:rsidR="00474AB4">
        <w:rPr>
          <w:rFonts w:ascii="Verdana" w:hAnsi="Verdana" w:cs="Arial"/>
          <w:color w:val="000000" w:themeColor="text1"/>
          <w:sz w:val="20"/>
          <w:szCs w:val="20"/>
          <w:lang w:val="fr-CH"/>
        </w:rPr>
        <w:t>g</w:t>
      </w:r>
      <w:r w:rsidRPr="006F354D" w:rsidR="00A01080">
        <w:rPr>
          <w:rFonts w:ascii="Verdana" w:hAnsi="Verdana" w:cs="Arial"/>
          <w:color w:val="000000" w:themeColor="text1"/>
          <w:sz w:val="20"/>
          <w:szCs w:val="20"/>
          <w:lang w:val="fr-CH"/>
        </w:rPr>
        <w:t>estion du risque préventivement</w:t>
      </w:r>
    </w:p>
    <w:p w:rsidRPr="006F354D" w:rsidR="00A01080" w:rsidP="0023226F" w:rsidRDefault="00D476F4" w14:paraId="7DFECF7B" w14:textId="23ADABB5">
      <w:pPr>
        <w:pStyle w:val="Paragraphedeliste"/>
        <w:numPr>
          <w:ilvl w:val="0"/>
          <w:numId w:val="19"/>
        </w:numPr>
        <w:spacing w:line="276" w:lineRule="auto"/>
        <w:jc w:val="both"/>
        <w:rPr>
          <w:rFonts w:ascii="Verdana" w:hAnsi="Verdana" w:cs="Arial"/>
          <w:color w:val="000000" w:themeColor="text1"/>
          <w:sz w:val="20"/>
          <w:szCs w:val="20"/>
          <w:lang w:val="fr-CH"/>
        </w:rPr>
      </w:pPr>
      <w:r w:rsidRPr="006F354D">
        <w:rPr>
          <w:rFonts w:ascii="Verdana" w:hAnsi="Verdana" w:cs="Arial"/>
          <w:b/>
          <w:bCs/>
          <w:color w:val="000000" w:themeColor="text1"/>
          <w:sz w:val="20"/>
          <w:szCs w:val="20"/>
          <w:lang w:val="fr-CH"/>
        </w:rPr>
        <w:t>Générative</w:t>
      </w:r>
      <w:r w:rsidRPr="006F354D" w:rsidR="00A01080">
        <w:rPr>
          <w:rFonts w:ascii="Verdana" w:hAnsi="Verdana" w:cs="Arial"/>
          <w:color w:val="000000" w:themeColor="text1"/>
          <w:sz w:val="20"/>
          <w:szCs w:val="20"/>
          <w:lang w:val="fr-CH"/>
        </w:rPr>
        <w:t xml:space="preserve"> : </w:t>
      </w:r>
      <w:r w:rsidRPr="006F354D" w:rsidR="00474AB4">
        <w:rPr>
          <w:rFonts w:ascii="Verdana" w:hAnsi="Verdana" w:cs="Arial"/>
          <w:color w:val="000000" w:themeColor="text1"/>
          <w:sz w:val="20"/>
          <w:szCs w:val="20"/>
          <w:lang w:val="fr-CH"/>
        </w:rPr>
        <w:t>l</w:t>
      </w:r>
      <w:r w:rsidRPr="006F354D" w:rsidR="00A01080">
        <w:rPr>
          <w:rFonts w:ascii="Verdana" w:hAnsi="Verdana" w:cs="Arial"/>
          <w:color w:val="000000" w:themeColor="text1"/>
          <w:sz w:val="20"/>
          <w:szCs w:val="20"/>
          <w:lang w:val="fr-CH"/>
        </w:rPr>
        <w:t>a sécurité est entièrement intégrée à la gestion</w:t>
      </w:r>
    </w:p>
    <w:p w:rsidRPr="006F354D" w:rsidR="00591C31" w:rsidP="0023226F" w:rsidRDefault="00591C31" w14:paraId="336AA81B" w14:textId="77777777">
      <w:pPr>
        <w:spacing w:line="276" w:lineRule="auto"/>
        <w:jc w:val="both"/>
        <w:rPr>
          <w:rFonts w:ascii="Verdana" w:hAnsi="Verdana" w:cs="Arial"/>
          <w:color w:val="000000" w:themeColor="text1"/>
          <w:sz w:val="20"/>
          <w:szCs w:val="20"/>
          <w:lang w:val="fr-CH"/>
        </w:rPr>
      </w:pPr>
      <w:r w:rsidRPr="006F354D">
        <w:rPr>
          <w:rFonts w:ascii="Verdana" w:hAnsi="Verdana" w:cs="Arial"/>
          <w:color w:val="000000" w:themeColor="text1"/>
          <w:sz w:val="20"/>
          <w:szCs w:val="20"/>
          <w:lang w:val="fr-CH"/>
        </w:rPr>
        <w:t xml:space="preserve">Les </w:t>
      </w:r>
      <w:r w:rsidRPr="006F354D">
        <w:rPr>
          <w:rFonts w:ascii="Verdana" w:hAnsi="Verdana" w:cs="Arial"/>
          <w:b/>
          <w:bCs/>
          <w:color w:val="000000" w:themeColor="text1"/>
          <w:sz w:val="20"/>
          <w:szCs w:val="20"/>
          <w:lang w:val="fr-CH"/>
        </w:rPr>
        <w:t>stratégies multimodales</w:t>
      </w:r>
      <w:r w:rsidRPr="006F354D">
        <w:rPr>
          <w:rFonts w:ascii="Verdana" w:hAnsi="Verdana" w:cs="Arial"/>
          <w:color w:val="000000" w:themeColor="text1"/>
          <w:sz w:val="20"/>
          <w:szCs w:val="20"/>
          <w:lang w:val="fr-CH"/>
        </w:rPr>
        <w:t xml:space="preserve"> telle que celles proposées par l'OMS pour le lavage des mains sont celles qui ont les meilleures chances d'aboutir à une amélioration de la sécurité. </w:t>
      </w:r>
    </w:p>
    <w:p w:rsidRPr="00683114" w:rsidR="00472865" w:rsidP="0023226F" w:rsidRDefault="00591C31" w14:paraId="1DBFE88E" w14:textId="2519861E">
      <w:p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 xml:space="preserve">Les </w:t>
      </w:r>
      <w:r w:rsidRPr="00683114">
        <w:rPr>
          <w:rFonts w:ascii="Verdana" w:hAnsi="Verdana" w:cs="Arial"/>
          <w:b/>
          <w:bCs/>
          <w:color w:val="000000" w:themeColor="text1"/>
          <w:sz w:val="20"/>
          <w:szCs w:val="20"/>
          <w:lang w:val="fr-CH"/>
        </w:rPr>
        <w:t>stratégies monomodales</w:t>
      </w:r>
      <w:r w:rsidRPr="00683114">
        <w:rPr>
          <w:rFonts w:ascii="Verdana" w:hAnsi="Verdana" w:cs="Arial"/>
          <w:color w:val="000000" w:themeColor="text1"/>
          <w:sz w:val="20"/>
          <w:szCs w:val="20"/>
          <w:lang w:val="fr-CH"/>
        </w:rPr>
        <w:t xml:space="preserve"> (n'agir qu'</w:t>
      </w:r>
      <w:r w:rsidRPr="00683114" w:rsidR="00474AB4">
        <w:rPr>
          <w:rFonts w:ascii="Verdana" w:hAnsi="Verdana" w:cs="Arial"/>
          <w:color w:val="000000" w:themeColor="text1"/>
          <w:sz w:val="20"/>
          <w:szCs w:val="20"/>
          <w:lang w:val="fr-CH"/>
        </w:rPr>
        <w:t>à</w:t>
      </w:r>
      <w:r w:rsidRPr="00683114">
        <w:rPr>
          <w:rFonts w:ascii="Verdana" w:hAnsi="Verdana" w:cs="Arial"/>
          <w:color w:val="000000" w:themeColor="text1"/>
          <w:sz w:val="20"/>
          <w:szCs w:val="20"/>
          <w:lang w:val="fr-CH"/>
        </w:rPr>
        <w:t xml:space="preserve"> un</w:t>
      </w:r>
      <w:r w:rsidRPr="00683114" w:rsidR="00474AB4">
        <w:rPr>
          <w:rFonts w:ascii="Verdana" w:hAnsi="Verdana" w:cs="Arial"/>
          <w:color w:val="000000" w:themeColor="text1"/>
          <w:sz w:val="20"/>
          <w:szCs w:val="20"/>
          <w:lang w:val="fr-CH"/>
        </w:rPr>
        <w:t xml:space="preserve"> </w:t>
      </w:r>
      <w:r w:rsidRPr="00683114">
        <w:rPr>
          <w:rFonts w:ascii="Verdana" w:hAnsi="Verdana" w:cs="Arial"/>
          <w:color w:val="000000" w:themeColor="text1"/>
          <w:sz w:val="20"/>
          <w:szCs w:val="20"/>
          <w:lang w:val="fr-CH"/>
        </w:rPr>
        <w:t xml:space="preserve">niveau, </w:t>
      </w:r>
      <w:r w:rsidRPr="00683114" w:rsidR="00D477AA">
        <w:rPr>
          <w:rFonts w:ascii="Verdana" w:hAnsi="Verdana" w:cs="Arial"/>
          <w:color w:val="000000" w:themeColor="text1"/>
          <w:sz w:val="20"/>
          <w:szCs w:val="20"/>
          <w:lang w:val="fr-CH"/>
        </w:rPr>
        <w:t>juridique</w:t>
      </w:r>
      <w:r w:rsidRPr="00683114">
        <w:rPr>
          <w:rFonts w:ascii="Verdana" w:hAnsi="Verdana" w:cs="Arial"/>
          <w:color w:val="000000" w:themeColor="text1"/>
          <w:sz w:val="20"/>
          <w:szCs w:val="20"/>
          <w:lang w:val="fr-CH"/>
        </w:rPr>
        <w:t xml:space="preserve">, </w:t>
      </w:r>
      <w:r w:rsidRPr="00683114" w:rsidR="00D477AA">
        <w:rPr>
          <w:rFonts w:ascii="Verdana" w:hAnsi="Verdana" w:cs="Arial"/>
          <w:color w:val="000000" w:themeColor="text1"/>
          <w:sz w:val="20"/>
          <w:szCs w:val="20"/>
          <w:lang w:val="fr-CH"/>
        </w:rPr>
        <w:t>politique</w:t>
      </w:r>
      <w:r w:rsidRPr="00683114">
        <w:rPr>
          <w:rFonts w:ascii="Verdana" w:hAnsi="Verdana" w:cs="Arial"/>
          <w:color w:val="000000" w:themeColor="text1"/>
          <w:sz w:val="20"/>
          <w:szCs w:val="20"/>
          <w:lang w:val="fr-CH"/>
        </w:rPr>
        <w:t xml:space="preserve">, financier, </w:t>
      </w:r>
      <w:r w:rsidRPr="00683114" w:rsidR="00D477AA">
        <w:rPr>
          <w:rFonts w:ascii="Verdana" w:hAnsi="Verdana" w:cs="Arial"/>
          <w:color w:val="000000" w:themeColor="text1"/>
          <w:sz w:val="20"/>
          <w:szCs w:val="20"/>
          <w:lang w:val="fr-CH"/>
        </w:rPr>
        <w:t>éducationnel</w:t>
      </w:r>
      <w:r w:rsidRPr="00683114">
        <w:rPr>
          <w:rFonts w:ascii="Verdana" w:hAnsi="Verdana" w:cs="Arial"/>
          <w:color w:val="000000" w:themeColor="text1"/>
          <w:sz w:val="20"/>
          <w:szCs w:val="20"/>
          <w:lang w:val="fr-CH"/>
        </w:rPr>
        <w:t xml:space="preserve">, </w:t>
      </w:r>
      <w:r w:rsidRPr="00683114" w:rsidR="00C330E6">
        <w:rPr>
          <w:rFonts w:ascii="Verdana" w:hAnsi="Verdana" w:cs="Arial"/>
          <w:color w:val="000000" w:themeColor="text1"/>
          <w:sz w:val="20"/>
          <w:szCs w:val="20"/>
          <w:lang w:val="fr-CH"/>
        </w:rPr>
        <w:t>informationnel)</w:t>
      </w:r>
      <w:r w:rsidRPr="00683114">
        <w:rPr>
          <w:rFonts w:ascii="Verdana" w:hAnsi="Verdana" w:cs="Arial"/>
          <w:color w:val="000000" w:themeColor="text1"/>
          <w:sz w:val="20"/>
          <w:szCs w:val="20"/>
          <w:lang w:val="fr-CH"/>
        </w:rPr>
        <w:t xml:space="preserve">, ne suffisent pas. </w:t>
      </w:r>
    </w:p>
    <w:p w:rsidR="0023226F" w:rsidRDefault="0023226F" w14:paraId="0E7C5141" w14:textId="77777777">
      <w:pPr>
        <w:rPr>
          <w:rFonts w:ascii="Verdana" w:hAnsi="Verdana" w:cs="Arial"/>
          <w:b/>
          <w:bCs/>
          <w:color w:val="000000" w:themeColor="text1"/>
          <w:sz w:val="20"/>
          <w:szCs w:val="20"/>
          <w:lang w:val="fr-CH"/>
        </w:rPr>
      </w:pPr>
      <w:r>
        <w:rPr>
          <w:rFonts w:ascii="Verdana" w:hAnsi="Verdana" w:cs="Arial"/>
          <w:b/>
          <w:bCs/>
          <w:color w:val="000000" w:themeColor="text1"/>
          <w:sz w:val="20"/>
          <w:szCs w:val="20"/>
          <w:lang w:val="fr-CH"/>
        </w:rPr>
        <w:br w:type="page"/>
      </w:r>
    </w:p>
    <w:p w:rsidRPr="00683114" w:rsidR="00472865" w:rsidP="0023226F" w:rsidRDefault="00474AB4" w14:paraId="261F91A6" w14:textId="3320DAF2">
      <w:pPr>
        <w:spacing w:line="276" w:lineRule="auto"/>
        <w:jc w:val="both"/>
        <w:rPr>
          <w:rFonts w:ascii="Verdana" w:hAnsi="Verdana" w:cs="Arial"/>
          <w:color w:val="000000" w:themeColor="text1"/>
          <w:sz w:val="20"/>
          <w:szCs w:val="20"/>
          <w:lang w:val="fr-CH"/>
        </w:rPr>
      </w:pPr>
      <w:r w:rsidRPr="00683114">
        <w:rPr>
          <w:rFonts w:ascii="Verdana" w:hAnsi="Verdana" w:cs="Arial"/>
          <w:b/>
          <w:bCs/>
          <w:color w:val="000000" w:themeColor="text1"/>
          <w:sz w:val="20"/>
          <w:szCs w:val="20"/>
          <w:lang w:val="fr-CH"/>
        </w:rPr>
        <w:lastRenderedPageBreak/>
        <w:t xml:space="preserve">Culture </w:t>
      </w:r>
      <w:r w:rsidRPr="00683114" w:rsidR="00472865">
        <w:rPr>
          <w:rFonts w:ascii="Verdana" w:hAnsi="Verdana" w:cs="Arial"/>
          <w:b/>
          <w:bCs/>
          <w:color w:val="000000" w:themeColor="text1"/>
          <w:sz w:val="20"/>
          <w:szCs w:val="20"/>
          <w:lang w:val="fr-CH"/>
        </w:rPr>
        <w:t>équitable</w:t>
      </w:r>
      <w:r w:rsidRPr="00683114" w:rsidR="00472865">
        <w:rPr>
          <w:rFonts w:ascii="Verdana" w:hAnsi="Verdana" w:cs="Arial"/>
          <w:color w:val="000000" w:themeColor="text1"/>
          <w:sz w:val="20"/>
          <w:szCs w:val="20"/>
          <w:lang w:val="fr-CH"/>
        </w:rPr>
        <w:t xml:space="preserve"> </w:t>
      </w:r>
      <w:r w:rsidRPr="00683114">
        <w:rPr>
          <w:rFonts w:ascii="Verdana" w:hAnsi="Verdana" w:cs="Arial"/>
          <w:color w:val="000000" w:themeColor="text1"/>
          <w:sz w:val="20"/>
          <w:szCs w:val="20"/>
          <w:lang w:val="fr-CH"/>
        </w:rPr>
        <w:t>(« </w:t>
      </w:r>
      <w:proofErr w:type="spellStart"/>
      <w:r w:rsidRPr="00683114">
        <w:rPr>
          <w:rFonts w:ascii="Verdana" w:hAnsi="Verdana" w:cs="Arial"/>
          <w:color w:val="000000" w:themeColor="text1"/>
          <w:sz w:val="20"/>
          <w:szCs w:val="20"/>
          <w:lang w:val="fr-CH"/>
        </w:rPr>
        <w:t>j</w:t>
      </w:r>
      <w:r w:rsidRPr="00683114" w:rsidR="00472865">
        <w:rPr>
          <w:rFonts w:ascii="Verdana" w:hAnsi="Verdana" w:cs="Arial"/>
          <w:color w:val="000000" w:themeColor="text1"/>
          <w:sz w:val="20"/>
          <w:szCs w:val="20"/>
          <w:lang w:val="fr-CH"/>
        </w:rPr>
        <w:t>ust</w:t>
      </w:r>
      <w:proofErr w:type="spellEnd"/>
      <w:r w:rsidRPr="00683114" w:rsidR="00472865">
        <w:rPr>
          <w:rFonts w:ascii="Verdana" w:hAnsi="Verdana" w:cs="Arial"/>
          <w:color w:val="000000" w:themeColor="text1"/>
          <w:sz w:val="20"/>
          <w:szCs w:val="20"/>
          <w:lang w:val="fr-CH"/>
        </w:rPr>
        <w:t xml:space="preserve"> </w:t>
      </w:r>
      <w:r w:rsidRPr="00683114">
        <w:rPr>
          <w:rFonts w:ascii="Verdana" w:hAnsi="Verdana" w:cs="Arial"/>
          <w:color w:val="000000" w:themeColor="text1"/>
          <w:sz w:val="20"/>
          <w:szCs w:val="20"/>
          <w:lang w:val="fr-CH"/>
        </w:rPr>
        <w:t>c</w:t>
      </w:r>
      <w:r w:rsidRPr="00683114" w:rsidR="00472865">
        <w:rPr>
          <w:rFonts w:ascii="Verdana" w:hAnsi="Verdana" w:cs="Arial"/>
          <w:color w:val="000000" w:themeColor="text1"/>
          <w:sz w:val="20"/>
          <w:szCs w:val="20"/>
          <w:lang w:val="fr-CH"/>
        </w:rPr>
        <w:t>ulture</w:t>
      </w:r>
      <w:r w:rsidRPr="00683114">
        <w:rPr>
          <w:rFonts w:ascii="Verdana" w:hAnsi="Verdana" w:cs="Arial"/>
          <w:color w:val="000000" w:themeColor="text1"/>
          <w:sz w:val="20"/>
          <w:szCs w:val="20"/>
          <w:lang w:val="fr-CH"/>
        </w:rPr>
        <w:t> »</w:t>
      </w:r>
      <w:r w:rsidRPr="00683114" w:rsidR="00472865">
        <w:rPr>
          <w:rFonts w:ascii="Verdana" w:hAnsi="Verdana" w:cs="Arial"/>
          <w:color w:val="000000" w:themeColor="text1"/>
          <w:sz w:val="20"/>
          <w:szCs w:val="20"/>
          <w:lang w:val="fr-CH"/>
        </w:rPr>
        <w:t>)</w:t>
      </w:r>
      <w:r w:rsidRPr="00683114">
        <w:rPr>
          <w:rFonts w:ascii="Verdana" w:hAnsi="Verdana" w:cs="Arial"/>
          <w:color w:val="000000" w:themeColor="text1"/>
          <w:sz w:val="20"/>
          <w:szCs w:val="20"/>
          <w:lang w:val="fr-CH"/>
        </w:rPr>
        <w:t> : p</w:t>
      </w:r>
      <w:r w:rsidRPr="00683114" w:rsidR="00472865">
        <w:rPr>
          <w:rFonts w:ascii="Verdana" w:hAnsi="Verdana" w:cs="Arial"/>
          <w:color w:val="000000" w:themeColor="text1"/>
          <w:sz w:val="20"/>
          <w:szCs w:val="20"/>
          <w:lang w:val="fr-CH"/>
        </w:rPr>
        <w:t>hilosophie organisationnelle juste envers les collaborateurs qui commettent des erreurs et efficaces dans la réduction des risques</w:t>
      </w:r>
      <w:r w:rsidRPr="00683114">
        <w:rPr>
          <w:rFonts w:ascii="Verdana" w:hAnsi="Verdana" w:cs="Arial"/>
          <w:color w:val="000000" w:themeColor="text1"/>
          <w:sz w:val="20"/>
          <w:szCs w:val="20"/>
          <w:lang w:val="fr-CH"/>
        </w:rPr>
        <w:t xml:space="preserve">. Elle a pour but principal d’encourager la déclaration d’incidents. </w:t>
      </w:r>
      <w:r w:rsidRPr="00683114" w:rsidR="00CC3665">
        <w:rPr>
          <w:rFonts w:ascii="Verdana" w:hAnsi="Verdana" w:cs="Arial"/>
          <w:color w:val="000000" w:themeColor="text1"/>
          <w:sz w:val="20"/>
          <w:szCs w:val="20"/>
          <w:lang w:val="fr-CH"/>
        </w:rPr>
        <w:t xml:space="preserve">Ainsi, punir n'améliore que rarement un système, et le message aux collaborateurs est que des sanctions sont possibles mais rares. </w:t>
      </w:r>
    </w:p>
    <w:p w:rsidRPr="00683114" w:rsidR="00CC3665" w:rsidP="0023226F" w:rsidRDefault="00CC3665" w14:paraId="2423420E" w14:textId="77777777">
      <w:pPr>
        <w:pStyle w:val="Paragraphedeliste"/>
        <w:numPr>
          <w:ilvl w:val="0"/>
          <w:numId w:val="0"/>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 xml:space="preserve">Le </w:t>
      </w:r>
      <w:r w:rsidRPr="00683114">
        <w:rPr>
          <w:rFonts w:ascii="Verdana" w:hAnsi="Verdana" w:cs="Arial"/>
          <w:b/>
          <w:bCs/>
          <w:color w:val="000000" w:themeColor="text1"/>
          <w:sz w:val="20"/>
          <w:szCs w:val="20"/>
          <w:lang w:val="fr-CH"/>
        </w:rPr>
        <w:t>comportement téméraire</w:t>
      </w:r>
      <w:r w:rsidRPr="00683114">
        <w:rPr>
          <w:rFonts w:ascii="Verdana" w:hAnsi="Verdana" w:cs="Arial"/>
          <w:color w:val="000000" w:themeColor="text1"/>
          <w:sz w:val="20"/>
          <w:szCs w:val="20"/>
          <w:lang w:val="fr-CH"/>
        </w:rPr>
        <w:t xml:space="preserve"> (ignorer consciemment un risque évident) doit être sanctionné </w:t>
      </w:r>
      <w:r w:rsidRPr="00683114">
        <w:rPr>
          <w:rFonts w:ascii="Verdana" w:hAnsi="Verdana" w:cs="Arial"/>
          <w:b/>
          <w:bCs/>
          <w:color w:val="000000" w:themeColor="text1"/>
          <w:sz w:val="20"/>
          <w:szCs w:val="20"/>
          <w:lang w:val="fr-CH"/>
        </w:rPr>
        <w:t>indépendamment du résultat</w:t>
      </w:r>
      <w:r w:rsidRPr="00683114">
        <w:rPr>
          <w:rFonts w:ascii="Verdana" w:hAnsi="Verdana" w:cs="Arial"/>
          <w:color w:val="000000" w:themeColor="text1"/>
          <w:sz w:val="20"/>
          <w:szCs w:val="20"/>
          <w:lang w:val="fr-CH"/>
        </w:rPr>
        <w:t xml:space="preserve">, ce pour montrer l'exemple et dissuader la récidive. Finalement, la volonté de nuire pour les mêmes raisons doit être non seulement sanctionnée, mais dénoncée, pénalement / civilement et administrativement. </w:t>
      </w:r>
    </w:p>
    <w:p w:rsidRPr="00683114" w:rsidR="00421D67" w:rsidP="0023226F" w:rsidRDefault="00421D67" w14:paraId="4C3B1A0C" w14:textId="77777777">
      <w:pPr>
        <w:pStyle w:val="Paragraphedeliste"/>
        <w:numPr>
          <w:ilvl w:val="0"/>
          <w:numId w:val="0"/>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L</w:t>
      </w:r>
      <w:r w:rsidRPr="00683114" w:rsidR="001D60C9">
        <w:rPr>
          <w:rFonts w:ascii="Verdana" w:hAnsi="Verdana" w:cs="Arial"/>
          <w:color w:val="000000" w:themeColor="text1"/>
          <w:sz w:val="20"/>
          <w:szCs w:val="20"/>
          <w:lang w:val="fr-CH"/>
        </w:rPr>
        <w:t>a qualité des soins est donc une capacité des services de santé à obtenir le résultat souhaité, qu'elle s'adresse autant à des individus (patients) qu'au populations (groupe d'individu chez qui le système de soins propose des soins préventifs)</w:t>
      </w:r>
      <w:r w:rsidRPr="00683114">
        <w:rPr>
          <w:rFonts w:ascii="Verdana" w:hAnsi="Verdana" w:cs="Arial"/>
          <w:color w:val="000000" w:themeColor="text1"/>
          <w:sz w:val="20"/>
          <w:szCs w:val="20"/>
          <w:lang w:val="fr-CH"/>
        </w:rPr>
        <w:t xml:space="preserve"> : </w:t>
      </w:r>
    </w:p>
    <w:p w:rsidRPr="00683114" w:rsidR="00421D67" w:rsidP="0023226F" w:rsidRDefault="00684BFF" w14:paraId="1263131B" w14:textId="3282804E">
      <w:pPr>
        <w:pStyle w:val="Paragraphedeliste"/>
        <w:numPr>
          <w:ilvl w:val="0"/>
          <w:numId w:val="24"/>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Elle</w:t>
      </w:r>
      <w:r w:rsidRPr="00683114" w:rsidR="00421D67">
        <w:rPr>
          <w:rFonts w:ascii="Verdana" w:hAnsi="Verdana" w:cs="Arial"/>
          <w:color w:val="000000" w:themeColor="text1"/>
          <w:sz w:val="20"/>
          <w:szCs w:val="20"/>
          <w:lang w:val="fr-CH"/>
        </w:rPr>
        <w:t xml:space="preserve"> </w:t>
      </w:r>
      <w:r w:rsidRPr="00683114" w:rsidR="001D60C9">
        <w:rPr>
          <w:rFonts w:ascii="Verdana" w:hAnsi="Verdana" w:cs="Arial"/>
          <w:color w:val="000000" w:themeColor="text1"/>
          <w:sz w:val="20"/>
          <w:szCs w:val="20"/>
          <w:lang w:val="fr-CH"/>
        </w:rPr>
        <w:t xml:space="preserve">ne garantit pas à elle seule la guérison du patient qui est </w:t>
      </w:r>
      <w:r w:rsidRPr="00683114" w:rsidR="00D92477">
        <w:rPr>
          <w:rFonts w:ascii="Verdana" w:hAnsi="Verdana" w:cs="Arial"/>
          <w:color w:val="000000" w:themeColor="text1"/>
          <w:sz w:val="20"/>
          <w:szCs w:val="20"/>
          <w:lang w:val="fr-CH"/>
        </w:rPr>
        <w:t>tributaire de multiples facteurs (pathologie, observance, …)</w:t>
      </w:r>
    </w:p>
    <w:p w:rsidRPr="00683114" w:rsidR="00421D67" w:rsidP="0023226F" w:rsidRDefault="00684BFF" w14:paraId="7DE0B6FD" w14:textId="179E5B77">
      <w:pPr>
        <w:pStyle w:val="Paragraphedeliste"/>
        <w:numPr>
          <w:ilvl w:val="0"/>
          <w:numId w:val="24"/>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Elle</w:t>
      </w:r>
      <w:r w:rsidRPr="00683114" w:rsidR="00421D67">
        <w:rPr>
          <w:rFonts w:ascii="Verdana" w:hAnsi="Verdana" w:cs="Arial"/>
          <w:color w:val="000000" w:themeColor="text1"/>
          <w:sz w:val="20"/>
          <w:szCs w:val="20"/>
          <w:lang w:val="fr-CH"/>
        </w:rPr>
        <w:t xml:space="preserve"> </w:t>
      </w:r>
      <w:r w:rsidRPr="00683114" w:rsidR="00C11304">
        <w:rPr>
          <w:rFonts w:ascii="Verdana" w:hAnsi="Verdana" w:cs="Arial"/>
          <w:color w:val="000000" w:themeColor="text1"/>
          <w:sz w:val="20"/>
          <w:szCs w:val="20"/>
          <w:lang w:val="fr-CH"/>
        </w:rPr>
        <w:t xml:space="preserve">est déterminée par </w:t>
      </w:r>
    </w:p>
    <w:p w:rsidRPr="00683114" w:rsidR="00421D67" w:rsidP="0023226F" w:rsidRDefault="00684BFF" w14:paraId="30D9135A" w14:textId="55F9B7AD">
      <w:pPr>
        <w:pStyle w:val="Paragraphedeliste"/>
        <w:numPr>
          <w:ilvl w:val="1"/>
          <w:numId w:val="24"/>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La</w:t>
      </w:r>
      <w:r w:rsidRPr="00683114" w:rsidR="00C11304">
        <w:rPr>
          <w:rFonts w:ascii="Verdana" w:hAnsi="Verdana" w:cs="Arial"/>
          <w:color w:val="000000" w:themeColor="text1"/>
          <w:sz w:val="20"/>
          <w:szCs w:val="20"/>
          <w:lang w:val="fr-CH"/>
        </w:rPr>
        <w:t xml:space="preserve"> satisfaction des patients (critique subjective, parfois dépendante de la qualité relationnelle, la confiance, les idées </w:t>
      </w:r>
      <w:r w:rsidRPr="00683114" w:rsidR="00D477AA">
        <w:rPr>
          <w:rFonts w:ascii="Verdana" w:hAnsi="Verdana" w:cs="Arial"/>
          <w:color w:val="000000" w:themeColor="text1"/>
          <w:sz w:val="20"/>
          <w:szCs w:val="20"/>
          <w:lang w:val="fr-CH"/>
        </w:rPr>
        <w:t>reçues)</w:t>
      </w:r>
      <w:r w:rsidRPr="00683114" w:rsidR="00C11304">
        <w:rPr>
          <w:rFonts w:ascii="Verdana" w:hAnsi="Verdana" w:cs="Arial"/>
          <w:color w:val="000000" w:themeColor="text1"/>
          <w:sz w:val="20"/>
          <w:szCs w:val="20"/>
          <w:lang w:val="fr-CH"/>
        </w:rPr>
        <w:t xml:space="preserve"> et </w:t>
      </w:r>
    </w:p>
    <w:p w:rsidRPr="00683114" w:rsidR="005C4B6A" w:rsidP="0023226F" w:rsidRDefault="00684BFF" w14:paraId="12C83EE3" w14:textId="21B8587F">
      <w:pPr>
        <w:pStyle w:val="Paragraphedeliste"/>
        <w:numPr>
          <w:ilvl w:val="1"/>
          <w:numId w:val="24"/>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Les</w:t>
      </w:r>
      <w:r w:rsidRPr="00683114" w:rsidR="00C11304">
        <w:rPr>
          <w:rFonts w:ascii="Verdana" w:hAnsi="Verdana" w:cs="Arial"/>
          <w:color w:val="000000" w:themeColor="text1"/>
          <w:sz w:val="20"/>
          <w:szCs w:val="20"/>
          <w:lang w:val="fr-CH"/>
        </w:rPr>
        <w:t xml:space="preserve"> pairs </w:t>
      </w:r>
      <w:r w:rsidRPr="00683114" w:rsidR="00D477AA">
        <w:rPr>
          <w:rFonts w:ascii="Verdana" w:hAnsi="Verdana" w:cs="Arial"/>
          <w:color w:val="000000" w:themeColor="text1"/>
          <w:sz w:val="20"/>
          <w:szCs w:val="20"/>
          <w:lang w:val="fr-CH"/>
        </w:rPr>
        <w:t>(critiques</w:t>
      </w:r>
      <w:r w:rsidRPr="00683114" w:rsidR="00C11304">
        <w:rPr>
          <w:rFonts w:ascii="Verdana" w:hAnsi="Verdana" w:cs="Arial"/>
          <w:color w:val="000000" w:themeColor="text1"/>
          <w:sz w:val="20"/>
          <w:szCs w:val="20"/>
          <w:lang w:val="fr-CH"/>
        </w:rPr>
        <w:t xml:space="preserve"> plus objectives, puisque liés aux connaissances scientifiques reconnues et actualisée).</w:t>
      </w:r>
    </w:p>
    <w:p w:rsidRPr="00683114" w:rsidR="00BB22AA" w:rsidP="0023226F" w:rsidRDefault="00421D67" w14:paraId="41A57479" w14:textId="77777777">
      <w:pPr>
        <w:pStyle w:val="Paragraphedeliste"/>
        <w:numPr>
          <w:ilvl w:val="0"/>
          <w:numId w:val="0"/>
        </w:numPr>
        <w:spacing w:line="276" w:lineRule="auto"/>
        <w:jc w:val="both"/>
        <w:rPr>
          <w:rFonts w:ascii="Verdana" w:hAnsi="Verdana" w:cs="Arial"/>
          <w:color w:val="000000" w:themeColor="text1"/>
          <w:sz w:val="20"/>
          <w:szCs w:val="20"/>
        </w:rPr>
      </w:pPr>
      <w:r w:rsidRPr="00683114">
        <w:rPr>
          <w:rFonts w:ascii="Verdana" w:hAnsi="Verdana" w:cs="Arial"/>
          <w:color w:val="000000" w:themeColor="text1"/>
          <w:sz w:val="20"/>
          <w:szCs w:val="20"/>
          <w:lang w:val="fr-CH"/>
        </w:rPr>
        <w:t xml:space="preserve">Il </w:t>
      </w:r>
      <w:r w:rsidRPr="00683114" w:rsidR="00973C56">
        <w:rPr>
          <w:rFonts w:ascii="Verdana" w:hAnsi="Verdana" w:cs="Arial"/>
          <w:color w:val="000000" w:themeColor="text1"/>
          <w:sz w:val="20"/>
          <w:szCs w:val="20"/>
        </w:rPr>
        <w:t>semble</w:t>
      </w:r>
      <w:r w:rsidRPr="00683114">
        <w:rPr>
          <w:rFonts w:ascii="Verdana" w:hAnsi="Verdana" w:cs="Arial"/>
          <w:color w:val="000000" w:themeColor="text1"/>
          <w:sz w:val="20"/>
          <w:szCs w:val="20"/>
        </w:rPr>
        <w:t>rait</w:t>
      </w:r>
      <w:r w:rsidRPr="00683114" w:rsidR="00973C56">
        <w:rPr>
          <w:rFonts w:ascii="Verdana" w:hAnsi="Verdana" w:cs="Arial"/>
          <w:color w:val="000000" w:themeColor="text1"/>
          <w:sz w:val="20"/>
          <w:szCs w:val="20"/>
        </w:rPr>
        <w:t xml:space="preserve"> qu'en 2013</w:t>
      </w:r>
      <w:r w:rsidRPr="00683114">
        <w:rPr>
          <w:rFonts w:ascii="Verdana" w:hAnsi="Verdana" w:cs="Arial"/>
          <w:color w:val="000000" w:themeColor="text1"/>
          <w:sz w:val="20"/>
          <w:szCs w:val="20"/>
        </w:rPr>
        <w:t>,</w:t>
      </w:r>
      <w:r w:rsidRPr="00683114" w:rsidR="00973C56">
        <w:rPr>
          <w:rFonts w:ascii="Verdana" w:hAnsi="Verdana" w:cs="Arial"/>
          <w:color w:val="000000" w:themeColor="text1"/>
          <w:sz w:val="20"/>
          <w:szCs w:val="20"/>
        </w:rPr>
        <w:t xml:space="preserve"> les décès dû aux erreurs médicales constituent la 3ème cause de décès aux USA. </w:t>
      </w:r>
    </w:p>
    <w:p w:rsidRPr="00683114" w:rsidR="00973C56" w:rsidP="0023226F" w:rsidRDefault="00973C56" w14:paraId="4B7FCF30" w14:textId="1D2CFDA2">
      <w:pPr>
        <w:pStyle w:val="Paragraphedeliste"/>
        <w:numPr>
          <w:ilvl w:val="0"/>
          <w:numId w:val="0"/>
        </w:numPr>
        <w:spacing w:line="276" w:lineRule="auto"/>
        <w:jc w:val="both"/>
        <w:rPr>
          <w:rFonts w:ascii="Verdana" w:hAnsi="Verdana" w:cs="Arial"/>
          <w:color w:val="000000" w:themeColor="text1"/>
          <w:sz w:val="20"/>
          <w:szCs w:val="20"/>
        </w:rPr>
      </w:pPr>
      <w:r w:rsidRPr="00683114">
        <w:rPr>
          <w:rFonts w:ascii="Verdana" w:hAnsi="Verdana" w:cs="Arial"/>
          <w:color w:val="000000" w:themeColor="text1"/>
          <w:sz w:val="20"/>
          <w:szCs w:val="20"/>
        </w:rPr>
        <w:t>Actuellement</w:t>
      </w:r>
      <w:r w:rsidRPr="00683114" w:rsidR="00421D67">
        <w:rPr>
          <w:rFonts w:ascii="Verdana" w:hAnsi="Verdana" w:cs="Arial"/>
          <w:color w:val="000000" w:themeColor="text1"/>
          <w:sz w:val="20"/>
          <w:szCs w:val="20"/>
        </w:rPr>
        <w:t xml:space="preserve">, un </w:t>
      </w:r>
      <w:r w:rsidRPr="00683114">
        <w:rPr>
          <w:rFonts w:ascii="Verdana" w:hAnsi="Verdana" w:cs="Arial"/>
          <w:color w:val="000000" w:themeColor="text1"/>
          <w:sz w:val="20"/>
          <w:szCs w:val="20"/>
        </w:rPr>
        <w:t>patient hospitalisé sur 10 est victime d'un événement indésirable grave (soit qui prolonge son séjour d'1 jour au moins).</w:t>
      </w:r>
      <w:r w:rsidRPr="00683114" w:rsidR="00E33DA8">
        <w:rPr>
          <w:rFonts w:ascii="Verdana" w:hAnsi="Verdana" w:cs="Arial"/>
          <w:color w:val="000000" w:themeColor="text1"/>
          <w:sz w:val="20"/>
          <w:szCs w:val="20"/>
        </w:rPr>
        <w:t xml:space="preserve"> Le taux d'événements indésirable lors de soins à domicile est également susceptible d'être améliorée. </w:t>
      </w:r>
    </w:p>
    <w:p w:rsidRPr="00683114" w:rsidR="009D04FA" w:rsidP="0023226F" w:rsidRDefault="009D04FA" w14:paraId="7F02DD67" w14:textId="77777777">
      <w:pPr>
        <w:pStyle w:val="Paragraphedeliste"/>
        <w:numPr>
          <w:ilvl w:val="0"/>
          <w:numId w:val="0"/>
        </w:numPr>
        <w:spacing w:line="276" w:lineRule="auto"/>
        <w:jc w:val="both"/>
        <w:rPr>
          <w:rFonts w:ascii="Verdana" w:hAnsi="Verdana" w:cs="Arial"/>
          <w:color w:val="000000" w:themeColor="text1"/>
          <w:sz w:val="20"/>
          <w:szCs w:val="20"/>
        </w:rPr>
      </w:pPr>
      <w:r w:rsidRPr="00683114">
        <w:rPr>
          <w:rFonts w:ascii="Verdana" w:hAnsi="Verdana" w:cs="Arial"/>
          <w:color w:val="000000" w:themeColor="text1"/>
          <w:sz w:val="20"/>
          <w:szCs w:val="20"/>
        </w:rPr>
        <w:t xml:space="preserve">Le modèle de James Reason </w:t>
      </w:r>
      <w:r w:rsidRPr="00683114" w:rsidR="008233AA">
        <w:rPr>
          <w:rFonts w:ascii="Verdana" w:hAnsi="Verdana" w:cs="Arial"/>
          <w:color w:val="000000" w:themeColor="text1"/>
          <w:sz w:val="20"/>
          <w:szCs w:val="20"/>
        </w:rPr>
        <w:t>(tranches</w:t>
      </w:r>
      <w:r w:rsidRPr="00683114">
        <w:rPr>
          <w:rFonts w:ascii="Verdana" w:hAnsi="Verdana" w:cs="Arial"/>
          <w:color w:val="000000" w:themeColor="text1"/>
          <w:sz w:val="20"/>
          <w:szCs w:val="20"/>
        </w:rPr>
        <w:t xml:space="preserve"> d'Emmental qui se succèdent entre le risque et l'accident et qui représentent chacune une barrière)</w:t>
      </w:r>
      <w:r w:rsidRPr="00683114" w:rsidR="002E0423">
        <w:rPr>
          <w:rFonts w:ascii="Verdana" w:hAnsi="Verdana" w:cs="Arial"/>
          <w:color w:val="000000" w:themeColor="text1"/>
          <w:sz w:val="20"/>
          <w:szCs w:val="20"/>
        </w:rPr>
        <w:t xml:space="preserve"> représente les différentes "barrière" entre un risque et un accident. Ces différentes instances-barrières (</w:t>
      </w:r>
      <w:r w:rsidRPr="00683114" w:rsidR="00D477AA">
        <w:rPr>
          <w:rFonts w:ascii="Verdana" w:hAnsi="Verdana" w:cs="Arial"/>
          <w:color w:val="000000" w:themeColor="text1"/>
          <w:sz w:val="20"/>
          <w:szCs w:val="20"/>
        </w:rPr>
        <w:t>institution, règles</w:t>
      </w:r>
      <w:r w:rsidRPr="00683114" w:rsidR="002E0423">
        <w:rPr>
          <w:rFonts w:ascii="Verdana" w:hAnsi="Verdana" w:cs="Arial"/>
          <w:color w:val="000000" w:themeColor="text1"/>
          <w:sz w:val="20"/>
          <w:szCs w:val="20"/>
        </w:rPr>
        <w:t xml:space="preserve"> de service, règles professionnelles, règlement d'équipe, </w:t>
      </w:r>
      <w:r w:rsidRPr="00683114" w:rsidR="00D477AA">
        <w:rPr>
          <w:rFonts w:ascii="Verdana" w:hAnsi="Verdana" w:cs="Arial"/>
          <w:color w:val="000000" w:themeColor="text1"/>
          <w:sz w:val="20"/>
          <w:szCs w:val="20"/>
        </w:rPr>
        <w:t>individus</w:t>
      </w:r>
      <w:r w:rsidRPr="00683114" w:rsidR="002E0423">
        <w:rPr>
          <w:rFonts w:ascii="Verdana" w:hAnsi="Verdana" w:cs="Arial"/>
          <w:color w:val="000000" w:themeColor="text1"/>
          <w:sz w:val="20"/>
          <w:szCs w:val="20"/>
        </w:rPr>
        <w:t xml:space="preserve">, technologie ont parfois des défauts, représentés par les trous du fromage. Lorsque les trous sont alignés le risque se concrétise en accident. </w:t>
      </w:r>
    </w:p>
    <w:p w:rsidRPr="00683114" w:rsidR="002E0423" w:rsidP="0023226F" w:rsidRDefault="002E0423" w14:paraId="640E437C" w14:textId="3815154B">
      <w:pPr>
        <w:pStyle w:val="Paragraphedeliste"/>
        <w:numPr>
          <w:ilvl w:val="0"/>
          <w:numId w:val="0"/>
        </w:numPr>
        <w:spacing w:line="276" w:lineRule="auto"/>
        <w:jc w:val="both"/>
        <w:rPr>
          <w:rFonts w:ascii="Verdana" w:hAnsi="Verdana" w:cs="Arial"/>
          <w:color w:val="000000" w:themeColor="text1"/>
          <w:sz w:val="20"/>
          <w:szCs w:val="20"/>
        </w:rPr>
      </w:pPr>
      <w:r w:rsidRPr="00683114">
        <w:rPr>
          <w:rFonts w:ascii="Verdana" w:hAnsi="Verdana" w:cs="Arial"/>
          <w:color w:val="000000" w:themeColor="text1"/>
          <w:sz w:val="20"/>
          <w:szCs w:val="20"/>
        </w:rPr>
        <w:t xml:space="preserve">Cet accident est favorisé par le conflit d'objectifs de chaque instance en présence. </w:t>
      </w:r>
      <w:r w:rsidRPr="00683114" w:rsidR="00A974EC">
        <w:rPr>
          <w:rFonts w:ascii="Verdana" w:hAnsi="Verdana" w:cs="Arial"/>
          <w:color w:val="000000" w:themeColor="text1"/>
          <w:sz w:val="20"/>
          <w:szCs w:val="20"/>
        </w:rPr>
        <w:t>(</w:t>
      </w:r>
      <w:proofErr w:type="gramStart"/>
      <w:r w:rsidRPr="00683114" w:rsidR="00A974EC">
        <w:rPr>
          <w:rFonts w:ascii="Verdana" w:hAnsi="Verdana" w:cs="Arial"/>
          <w:color w:val="000000" w:themeColor="text1"/>
          <w:sz w:val="20"/>
          <w:szCs w:val="20"/>
        </w:rPr>
        <w:t>p.ex.</w:t>
      </w:r>
      <w:proofErr w:type="gramEnd"/>
      <w:r w:rsidRPr="00683114">
        <w:rPr>
          <w:rFonts w:ascii="Verdana" w:hAnsi="Verdana" w:cs="Arial"/>
          <w:color w:val="000000" w:themeColor="text1"/>
          <w:sz w:val="20"/>
          <w:szCs w:val="20"/>
        </w:rPr>
        <w:t xml:space="preserve"> </w:t>
      </w:r>
      <w:r w:rsidRPr="00683114" w:rsidR="001D4376">
        <w:rPr>
          <w:rFonts w:ascii="Verdana" w:hAnsi="Verdana" w:cs="Arial"/>
          <w:color w:val="000000" w:themeColor="text1"/>
          <w:sz w:val="20"/>
          <w:szCs w:val="20"/>
        </w:rPr>
        <w:t xml:space="preserve">règles trop strictes, tâches imprécises, </w:t>
      </w:r>
      <w:r w:rsidRPr="00683114">
        <w:rPr>
          <w:rFonts w:ascii="Verdana" w:hAnsi="Verdana" w:cs="Arial"/>
          <w:color w:val="000000" w:themeColor="text1"/>
          <w:sz w:val="20"/>
          <w:szCs w:val="20"/>
        </w:rPr>
        <w:t xml:space="preserve">la signalisation des médicaments est peu claire, et n'est pas améliorée par manque de temps, de moyens, il n'y a pas assez de </w:t>
      </w:r>
      <w:r w:rsidRPr="00683114" w:rsidR="00D477AA">
        <w:rPr>
          <w:rFonts w:ascii="Verdana" w:hAnsi="Verdana" w:cs="Arial"/>
          <w:color w:val="000000" w:themeColor="text1"/>
          <w:sz w:val="20"/>
          <w:szCs w:val="20"/>
        </w:rPr>
        <w:t>distributeurs</w:t>
      </w:r>
      <w:r w:rsidRPr="00683114">
        <w:rPr>
          <w:rFonts w:ascii="Verdana" w:hAnsi="Verdana" w:cs="Arial"/>
          <w:color w:val="000000" w:themeColor="text1"/>
          <w:sz w:val="20"/>
          <w:szCs w:val="20"/>
        </w:rPr>
        <w:t xml:space="preserve"> de désinfectant pour les mains pour des raisons </w:t>
      </w:r>
      <w:proofErr w:type="spellStart"/>
      <w:r w:rsidRPr="00683114">
        <w:rPr>
          <w:rFonts w:ascii="Verdana" w:hAnsi="Verdana" w:cs="Arial"/>
          <w:color w:val="000000" w:themeColor="text1"/>
          <w:sz w:val="20"/>
          <w:szCs w:val="20"/>
        </w:rPr>
        <w:t>xy</w:t>
      </w:r>
      <w:proofErr w:type="spellEnd"/>
      <w:r w:rsidRPr="00683114" w:rsidR="001D4376">
        <w:rPr>
          <w:rFonts w:ascii="Verdana" w:hAnsi="Verdana" w:cs="Arial"/>
          <w:color w:val="000000" w:themeColor="text1"/>
          <w:sz w:val="20"/>
          <w:szCs w:val="20"/>
        </w:rPr>
        <w:t>, la technologie est déficiente</w:t>
      </w:r>
      <w:r w:rsidRPr="00683114">
        <w:rPr>
          <w:rFonts w:ascii="Verdana" w:hAnsi="Verdana" w:cs="Arial"/>
          <w:color w:val="000000" w:themeColor="text1"/>
          <w:sz w:val="20"/>
          <w:szCs w:val="20"/>
        </w:rPr>
        <w:t xml:space="preserve">…) </w:t>
      </w:r>
    </w:p>
    <w:p w:rsidRPr="00683114" w:rsidR="0085352A" w:rsidP="0023226F" w:rsidRDefault="0085352A" w14:paraId="123FC537" w14:textId="77777777">
      <w:pPr>
        <w:pStyle w:val="Paragraphedeliste"/>
        <w:numPr>
          <w:ilvl w:val="0"/>
          <w:numId w:val="0"/>
        </w:numPr>
        <w:spacing w:line="276" w:lineRule="auto"/>
        <w:jc w:val="both"/>
        <w:rPr>
          <w:rFonts w:ascii="Verdana" w:hAnsi="Verdana" w:cs="Arial"/>
          <w:color w:val="000000" w:themeColor="text1"/>
          <w:sz w:val="20"/>
          <w:szCs w:val="20"/>
        </w:rPr>
      </w:pPr>
    </w:p>
    <w:p w:rsidRPr="00683114" w:rsidR="0085352A" w:rsidP="0023226F" w:rsidRDefault="00CC3665" w14:paraId="337D884D" w14:textId="77777777">
      <w:pPr>
        <w:pStyle w:val="Paragraphedeliste"/>
        <w:numPr>
          <w:ilvl w:val="0"/>
          <w:numId w:val="0"/>
        </w:numPr>
        <w:spacing w:line="276" w:lineRule="auto"/>
        <w:jc w:val="both"/>
        <w:rPr>
          <w:rFonts w:ascii="Verdana" w:hAnsi="Verdana" w:cs="Arial"/>
          <w:color w:val="000000" w:themeColor="text1"/>
          <w:sz w:val="20"/>
          <w:szCs w:val="20"/>
          <w:lang w:val="fr-CH"/>
        </w:rPr>
      </w:pPr>
      <w:r w:rsidRPr="00683114">
        <w:rPr>
          <w:rFonts w:ascii="Verdana" w:hAnsi="Verdana" w:cs="Arial"/>
          <w:b/>
          <w:bCs/>
          <w:color w:val="000000" w:themeColor="text1"/>
          <w:sz w:val="20"/>
          <w:szCs w:val="20"/>
          <w:lang w:val="fr-CH"/>
        </w:rPr>
        <w:t xml:space="preserve">La </w:t>
      </w:r>
      <w:r w:rsidRPr="00683114" w:rsidR="0085352A">
        <w:rPr>
          <w:rFonts w:ascii="Verdana" w:hAnsi="Verdana" w:cs="Arial"/>
          <w:b/>
          <w:bCs/>
          <w:color w:val="000000" w:themeColor="text1"/>
          <w:sz w:val="20"/>
          <w:szCs w:val="20"/>
          <w:lang w:val="fr-CH"/>
        </w:rPr>
        <w:t xml:space="preserve">sécurité </w:t>
      </w:r>
      <w:r w:rsidRPr="00683114" w:rsidR="00D477AA">
        <w:rPr>
          <w:rFonts w:ascii="Verdana" w:hAnsi="Verdana" w:cs="Arial"/>
          <w:b/>
          <w:bCs/>
          <w:color w:val="000000" w:themeColor="text1"/>
          <w:sz w:val="20"/>
          <w:szCs w:val="20"/>
          <w:lang w:val="fr-CH"/>
        </w:rPr>
        <w:t>des patients</w:t>
      </w:r>
      <w:r w:rsidRPr="00683114" w:rsidR="0085352A">
        <w:rPr>
          <w:rFonts w:ascii="Verdana" w:hAnsi="Verdana" w:cs="Arial"/>
          <w:b/>
          <w:bCs/>
          <w:color w:val="000000" w:themeColor="text1"/>
          <w:sz w:val="20"/>
          <w:szCs w:val="20"/>
          <w:lang w:val="fr-CH"/>
        </w:rPr>
        <w:t xml:space="preserve"> est l'évitement, la prévention</w:t>
      </w:r>
      <w:r w:rsidRPr="00683114" w:rsidR="00DD1600">
        <w:rPr>
          <w:rFonts w:ascii="Verdana" w:hAnsi="Verdana" w:cs="Arial"/>
          <w:b/>
          <w:bCs/>
          <w:color w:val="000000" w:themeColor="text1"/>
          <w:sz w:val="20"/>
          <w:szCs w:val="20"/>
          <w:lang w:val="fr-CH"/>
        </w:rPr>
        <w:t xml:space="preserve"> </w:t>
      </w:r>
      <w:r w:rsidRPr="00683114" w:rsidR="0085352A">
        <w:rPr>
          <w:rFonts w:ascii="Verdana" w:hAnsi="Verdana" w:cs="Arial"/>
          <w:b/>
          <w:bCs/>
          <w:color w:val="000000" w:themeColor="text1"/>
          <w:sz w:val="20"/>
          <w:szCs w:val="20"/>
          <w:lang w:val="fr-CH"/>
        </w:rPr>
        <w:t>et</w:t>
      </w:r>
      <w:r w:rsidRPr="00683114" w:rsidR="00DD1600">
        <w:rPr>
          <w:rFonts w:ascii="Verdana" w:hAnsi="Verdana" w:cs="Arial"/>
          <w:b/>
          <w:bCs/>
          <w:color w:val="000000" w:themeColor="text1"/>
          <w:sz w:val="20"/>
          <w:szCs w:val="20"/>
          <w:lang w:val="fr-CH"/>
        </w:rPr>
        <w:t xml:space="preserve"> </w:t>
      </w:r>
      <w:r w:rsidRPr="00683114" w:rsidR="0085352A">
        <w:rPr>
          <w:rFonts w:ascii="Verdana" w:hAnsi="Verdana" w:cs="Arial"/>
          <w:b/>
          <w:bCs/>
          <w:color w:val="000000" w:themeColor="text1"/>
          <w:sz w:val="20"/>
          <w:szCs w:val="20"/>
          <w:lang w:val="fr-CH"/>
        </w:rPr>
        <w:t xml:space="preserve">l'atténuation des </w:t>
      </w:r>
      <w:proofErr w:type="spellStart"/>
      <w:r w:rsidRPr="00683114" w:rsidR="0085352A">
        <w:rPr>
          <w:rFonts w:ascii="Verdana" w:hAnsi="Verdana" w:cs="Arial"/>
          <w:b/>
          <w:bCs/>
          <w:color w:val="000000" w:themeColor="text1"/>
          <w:sz w:val="20"/>
          <w:szCs w:val="20"/>
          <w:lang w:val="fr-CH"/>
        </w:rPr>
        <w:t>outcomes</w:t>
      </w:r>
      <w:proofErr w:type="spellEnd"/>
      <w:r w:rsidRPr="00683114" w:rsidR="0085352A">
        <w:rPr>
          <w:rFonts w:ascii="Verdana" w:hAnsi="Verdana" w:cs="Arial"/>
          <w:b/>
          <w:bCs/>
          <w:color w:val="000000" w:themeColor="text1"/>
          <w:sz w:val="20"/>
          <w:szCs w:val="20"/>
          <w:lang w:val="fr-CH"/>
        </w:rPr>
        <w:t xml:space="preserve"> indésirables</w:t>
      </w:r>
      <w:r w:rsidRPr="00683114" w:rsidR="0085352A">
        <w:rPr>
          <w:rFonts w:ascii="Verdana" w:hAnsi="Verdana" w:cs="Arial"/>
          <w:color w:val="000000" w:themeColor="text1"/>
          <w:sz w:val="20"/>
          <w:szCs w:val="20"/>
          <w:lang w:val="fr-CH"/>
        </w:rPr>
        <w:t xml:space="preserve"> ou des blessures provenant du processus de soins de santé</w:t>
      </w:r>
      <w:r w:rsidRPr="00683114" w:rsidR="00EE23BA">
        <w:rPr>
          <w:rFonts w:ascii="Verdana" w:hAnsi="Verdana" w:cs="Arial"/>
          <w:color w:val="000000" w:themeColor="text1"/>
          <w:sz w:val="20"/>
          <w:szCs w:val="20"/>
          <w:lang w:val="fr-CH"/>
        </w:rPr>
        <w:t xml:space="preserve">, </w:t>
      </w:r>
      <w:r w:rsidRPr="00683114" w:rsidR="00DD1600">
        <w:rPr>
          <w:rFonts w:ascii="Verdana" w:hAnsi="Verdana" w:cs="Arial"/>
          <w:color w:val="000000" w:themeColor="text1"/>
          <w:sz w:val="20"/>
          <w:szCs w:val="20"/>
          <w:lang w:val="fr-CH"/>
        </w:rPr>
        <w:t xml:space="preserve">ou l'absence pour le patient d'atteinte inutile ou potentielle associée aux soins de santé. </w:t>
      </w:r>
    </w:p>
    <w:p w:rsidRPr="00683114" w:rsidR="00595859" w:rsidP="0023226F" w:rsidRDefault="00595859" w14:paraId="71E2CA16" w14:textId="77777777">
      <w:pPr>
        <w:pStyle w:val="Paragraphedeliste"/>
        <w:numPr>
          <w:ilvl w:val="0"/>
          <w:numId w:val="0"/>
        </w:numPr>
        <w:spacing w:line="276" w:lineRule="auto"/>
        <w:jc w:val="both"/>
        <w:rPr>
          <w:rFonts w:ascii="Verdana" w:hAnsi="Verdana" w:cs="Arial"/>
          <w:color w:val="000000" w:themeColor="text1"/>
          <w:sz w:val="20"/>
          <w:szCs w:val="20"/>
          <w:lang w:val="fr-CH"/>
        </w:rPr>
      </w:pPr>
    </w:p>
    <w:p w:rsidRPr="00683114" w:rsidR="00595859" w:rsidP="0023226F" w:rsidRDefault="00595859" w14:paraId="246F9F36" w14:textId="77777777">
      <w:pPr>
        <w:pStyle w:val="Paragraphedeliste"/>
        <w:numPr>
          <w:ilvl w:val="0"/>
          <w:numId w:val="0"/>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Un</w:t>
      </w:r>
      <w:r w:rsidRPr="00683114" w:rsidR="00B43D0F">
        <w:rPr>
          <w:rFonts w:ascii="Verdana" w:hAnsi="Verdana" w:cs="Arial"/>
          <w:color w:val="000000" w:themeColor="text1"/>
          <w:sz w:val="20"/>
          <w:szCs w:val="20"/>
          <w:lang w:val="fr-CH"/>
        </w:rPr>
        <w:t xml:space="preserve"> arbre de décision pour l'analyse systémique des responsabilités en cas d'incident</w:t>
      </w:r>
      <w:r w:rsidRPr="00683114">
        <w:rPr>
          <w:rFonts w:ascii="Verdana" w:hAnsi="Verdana" w:cs="Arial"/>
          <w:color w:val="000000" w:themeColor="text1"/>
          <w:sz w:val="20"/>
          <w:szCs w:val="20"/>
          <w:lang w:val="fr-CH"/>
        </w:rPr>
        <w:t xml:space="preserve"> soumet </w:t>
      </w:r>
      <w:r w:rsidRPr="00683114" w:rsidR="00B43D0F">
        <w:rPr>
          <w:rFonts w:ascii="Verdana" w:hAnsi="Verdana" w:cs="Arial"/>
          <w:color w:val="000000" w:themeColor="text1"/>
          <w:sz w:val="20"/>
          <w:szCs w:val="20"/>
          <w:lang w:val="fr-CH"/>
        </w:rPr>
        <w:t>l'action com</w:t>
      </w:r>
      <w:r w:rsidRPr="00683114" w:rsidR="0069278E">
        <w:rPr>
          <w:rFonts w:ascii="Verdana" w:hAnsi="Verdana" w:cs="Arial"/>
          <w:color w:val="000000" w:themeColor="text1"/>
          <w:sz w:val="20"/>
          <w:szCs w:val="20"/>
          <w:lang w:val="fr-CH"/>
        </w:rPr>
        <w:t xml:space="preserve">mise à 4 questions qui permettent de déterminer </w:t>
      </w:r>
    </w:p>
    <w:p w:rsidRPr="00683114" w:rsidR="00595859" w:rsidP="0023226F" w:rsidRDefault="00B912CC" w14:paraId="693B9FC6" w14:textId="0C5FA1D8">
      <w:pPr>
        <w:pStyle w:val="Paragraphedeliste"/>
        <w:numPr>
          <w:ilvl w:val="0"/>
          <w:numId w:val="24"/>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Si</w:t>
      </w:r>
      <w:r w:rsidRPr="00683114" w:rsidR="0069278E">
        <w:rPr>
          <w:rFonts w:ascii="Verdana" w:hAnsi="Verdana" w:cs="Arial"/>
          <w:color w:val="000000" w:themeColor="text1"/>
          <w:sz w:val="20"/>
          <w:szCs w:val="20"/>
          <w:lang w:val="fr-CH"/>
        </w:rPr>
        <w:t xml:space="preserve"> les action ou omissions étaient intentionnelles (</w:t>
      </w:r>
      <w:r w:rsidRPr="00683114" w:rsidR="0069278E">
        <w:rPr>
          <w:rFonts w:ascii="Verdana" w:hAnsi="Verdana" w:cs="Arial"/>
          <w:b/>
          <w:bCs/>
          <w:color w:val="000000" w:themeColor="text1"/>
          <w:sz w:val="20"/>
          <w:szCs w:val="20"/>
          <w:lang w:val="fr-CH"/>
        </w:rPr>
        <w:t>test d'intention</w:t>
      </w:r>
      <w:r w:rsidRPr="00683114" w:rsidR="0069278E">
        <w:rPr>
          <w:rFonts w:ascii="Verdana" w:hAnsi="Verdana" w:cs="Arial"/>
          <w:color w:val="000000" w:themeColor="text1"/>
          <w:sz w:val="20"/>
          <w:szCs w:val="20"/>
          <w:lang w:val="fr-CH"/>
        </w:rPr>
        <w:t>)</w:t>
      </w:r>
      <w:r w:rsidR="00C23E2D">
        <w:rPr>
          <w:rFonts w:ascii="Verdana" w:hAnsi="Verdana" w:cs="Arial"/>
          <w:color w:val="000000" w:themeColor="text1"/>
          <w:sz w:val="20"/>
          <w:szCs w:val="20"/>
          <w:lang w:val="fr-CH"/>
        </w:rPr>
        <w:t>.</w:t>
      </w:r>
    </w:p>
    <w:p w:rsidRPr="00683114" w:rsidR="00595859" w:rsidP="0023226F" w:rsidRDefault="00B912CC" w14:paraId="2F6D61DF" w14:textId="3ADBFA82">
      <w:pPr>
        <w:pStyle w:val="Paragraphedeliste"/>
        <w:numPr>
          <w:ilvl w:val="0"/>
          <w:numId w:val="24"/>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Si</w:t>
      </w:r>
      <w:r w:rsidRPr="00683114" w:rsidR="0069278E">
        <w:rPr>
          <w:rFonts w:ascii="Verdana" w:hAnsi="Verdana" w:cs="Arial"/>
          <w:color w:val="000000" w:themeColor="text1"/>
          <w:sz w:val="20"/>
          <w:szCs w:val="20"/>
          <w:lang w:val="fr-CH"/>
        </w:rPr>
        <w:t xml:space="preserve"> le professionnel présentait une mauvaise santé ou s'il avait abusé de substance </w:t>
      </w:r>
      <w:r w:rsidRPr="00683114" w:rsidR="00C859C4">
        <w:rPr>
          <w:rFonts w:ascii="Verdana" w:hAnsi="Verdana" w:cs="Arial"/>
          <w:color w:val="000000" w:themeColor="text1"/>
          <w:sz w:val="20"/>
          <w:szCs w:val="20"/>
          <w:lang w:val="fr-CH"/>
        </w:rPr>
        <w:t>(test</w:t>
      </w:r>
      <w:r w:rsidRPr="00683114" w:rsidR="0069278E">
        <w:rPr>
          <w:rFonts w:ascii="Verdana" w:hAnsi="Verdana" w:cs="Arial"/>
          <w:b/>
          <w:bCs/>
          <w:color w:val="000000" w:themeColor="text1"/>
          <w:sz w:val="20"/>
          <w:szCs w:val="20"/>
          <w:lang w:val="fr-CH"/>
        </w:rPr>
        <w:t xml:space="preserve"> d'incapacité</w:t>
      </w:r>
      <w:r w:rsidRPr="00683114" w:rsidR="0069278E">
        <w:rPr>
          <w:rFonts w:ascii="Verdana" w:hAnsi="Verdana" w:cs="Arial"/>
          <w:color w:val="000000" w:themeColor="text1"/>
          <w:sz w:val="20"/>
          <w:szCs w:val="20"/>
          <w:lang w:val="fr-CH"/>
        </w:rPr>
        <w:t xml:space="preserve">), </w:t>
      </w:r>
    </w:p>
    <w:p w:rsidRPr="00683114" w:rsidR="00595859" w:rsidP="0023226F" w:rsidRDefault="00B912CC" w14:paraId="125073EB" w14:textId="79CD4E6D">
      <w:pPr>
        <w:pStyle w:val="Paragraphedeliste"/>
        <w:numPr>
          <w:ilvl w:val="0"/>
          <w:numId w:val="24"/>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Si</w:t>
      </w:r>
      <w:r w:rsidRPr="00683114" w:rsidR="0069278E">
        <w:rPr>
          <w:rFonts w:ascii="Verdana" w:hAnsi="Verdana" w:cs="Arial"/>
          <w:color w:val="000000" w:themeColor="text1"/>
          <w:sz w:val="20"/>
          <w:szCs w:val="20"/>
          <w:lang w:val="fr-CH"/>
        </w:rPr>
        <w:t xml:space="preserve"> le professionnel s'est écarté de protocoles ou de procédures en vigueur (</w:t>
      </w:r>
      <w:r w:rsidRPr="00683114" w:rsidR="0069278E">
        <w:rPr>
          <w:rFonts w:ascii="Verdana" w:hAnsi="Verdana" w:cs="Arial"/>
          <w:b/>
          <w:bCs/>
          <w:color w:val="000000" w:themeColor="text1"/>
          <w:sz w:val="20"/>
          <w:szCs w:val="20"/>
          <w:lang w:val="fr-CH"/>
        </w:rPr>
        <w:t>test de prévoyance</w:t>
      </w:r>
      <w:r w:rsidRPr="00683114" w:rsidR="0069278E">
        <w:rPr>
          <w:rFonts w:ascii="Verdana" w:hAnsi="Verdana" w:cs="Arial"/>
          <w:color w:val="000000" w:themeColor="text1"/>
          <w:sz w:val="20"/>
          <w:szCs w:val="20"/>
          <w:lang w:val="fr-CH"/>
        </w:rPr>
        <w:t xml:space="preserve">), </w:t>
      </w:r>
    </w:p>
    <w:p w:rsidRPr="00C859C4" w:rsidR="00A638D0" w:rsidP="0023226F" w:rsidRDefault="00B912CC" w14:paraId="3BF01F5C" w14:textId="00A7A2E7">
      <w:pPr>
        <w:pStyle w:val="Paragraphedeliste"/>
        <w:numPr>
          <w:ilvl w:val="0"/>
          <w:numId w:val="24"/>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Si</w:t>
      </w:r>
      <w:r w:rsidRPr="00683114" w:rsidR="0069278E">
        <w:rPr>
          <w:rFonts w:ascii="Verdana" w:hAnsi="Verdana" w:cs="Arial"/>
          <w:color w:val="000000" w:themeColor="text1"/>
          <w:sz w:val="20"/>
          <w:szCs w:val="20"/>
          <w:lang w:val="fr-CH"/>
        </w:rPr>
        <w:t xml:space="preserve"> un autre professionnel du même groupe professionnel doté d'une même expérience et de qualification similaire se serait comporté de la même façon dans une situation semblable (</w:t>
      </w:r>
      <w:r w:rsidRPr="00683114" w:rsidR="0069278E">
        <w:rPr>
          <w:rFonts w:ascii="Verdana" w:hAnsi="Verdana" w:cs="Arial"/>
          <w:b/>
          <w:bCs/>
          <w:color w:val="000000" w:themeColor="text1"/>
          <w:sz w:val="20"/>
          <w:szCs w:val="20"/>
          <w:lang w:val="fr-CH"/>
        </w:rPr>
        <w:t>test de substitution</w:t>
      </w:r>
      <w:r w:rsidRPr="00683114" w:rsidR="002A34CF">
        <w:rPr>
          <w:rFonts w:ascii="Verdana" w:hAnsi="Verdana" w:cs="Arial"/>
          <w:color w:val="000000" w:themeColor="text1"/>
          <w:sz w:val="20"/>
          <w:szCs w:val="20"/>
          <w:lang w:val="fr-CH"/>
        </w:rPr>
        <w:t>).</w:t>
      </w:r>
      <w:r w:rsidRPr="00683114" w:rsidR="0069278E">
        <w:rPr>
          <w:rFonts w:ascii="Verdana" w:hAnsi="Verdana" w:cs="Arial"/>
          <w:color w:val="000000" w:themeColor="text1"/>
          <w:sz w:val="20"/>
          <w:szCs w:val="20"/>
          <w:lang w:val="fr-CH"/>
        </w:rPr>
        <w:t xml:space="preserve"> </w:t>
      </w:r>
      <w:r w:rsidR="00A638D0">
        <w:br w:type="page"/>
      </w:r>
    </w:p>
    <w:p w:rsidRPr="00683114" w:rsidR="00A34A28" w:rsidP="0023226F" w:rsidRDefault="00A34A28" w14:paraId="3FB08D0B" w14:textId="44DF0C85">
      <w:pPr>
        <w:pStyle w:val="Titre1"/>
        <w:spacing w:line="276" w:lineRule="auto"/>
        <w:ind w:left="426" w:hanging="284"/>
      </w:pPr>
      <w:r w:rsidRPr="00683114">
        <w:lastRenderedPageBreak/>
        <w:t xml:space="preserve">Jurisprudence associée </w:t>
      </w:r>
    </w:p>
    <w:p w:rsidRPr="00683114" w:rsidR="00424031" w:rsidP="0023226F" w:rsidRDefault="00000000" w14:paraId="206219AE" w14:textId="6D11ACE8">
      <w:pPr>
        <w:pStyle w:val="Paragraphedeliste"/>
        <w:numPr>
          <w:ilvl w:val="0"/>
          <w:numId w:val="0"/>
        </w:numPr>
        <w:spacing w:line="276" w:lineRule="auto"/>
        <w:jc w:val="both"/>
        <w:rPr>
          <w:rFonts w:ascii="Verdana" w:hAnsi="Verdana" w:cs="Arial"/>
          <w:b/>
          <w:bCs/>
          <w:color w:val="000000" w:themeColor="text1"/>
          <w:sz w:val="20"/>
          <w:szCs w:val="20"/>
          <w:lang w:val="fr-CH"/>
        </w:rPr>
      </w:pPr>
      <w:hyperlink w:history="1" r:id="rId18">
        <w:r w:rsidRPr="008F1C35" w:rsidR="00033B7D">
          <w:rPr>
            <w:rStyle w:val="Lienhypertexte"/>
            <w:rFonts w:ascii="Verdana" w:hAnsi="Verdana" w:cs="Arial"/>
            <w:b/>
            <w:bCs/>
            <w:sz w:val="20"/>
            <w:szCs w:val="20"/>
            <w:lang w:val="fr-CH"/>
          </w:rPr>
          <w:t>ATF 133 III</w:t>
        </w:r>
        <w:r w:rsidRPr="008F1C35" w:rsidR="000D2DDD">
          <w:rPr>
            <w:rStyle w:val="Lienhypertexte"/>
            <w:rFonts w:ascii="Verdana" w:hAnsi="Verdana" w:cs="Arial"/>
            <w:b/>
            <w:bCs/>
            <w:sz w:val="20"/>
            <w:szCs w:val="20"/>
            <w:lang w:val="fr-CH"/>
          </w:rPr>
          <w:t xml:space="preserve"> </w:t>
        </w:r>
        <w:r w:rsidRPr="008F1C35" w:rsidR="00424031">
          <w:rPr>
            <w:rStyle w:val="Lienhypertexte"/>
            <w:rFonts w:ascii="Verdana" w:hAnsi="Verdana" w:cs="Arial"/>
            <w:b/>
            <w:bCs/>
            <w:sz w:val="20"/>
            <w:szCs w:val="20"/>
            <w:lang w:val="fr-CH"/>
          </w:rPr>
          <w:t>121,124</w:t>
        </w:r>
      </w:hyperlink>
      <w:r w:rsidRPr="00683114" w:rsidR="00424031">
        <w:rPr>
          <w:rFonts w:ascii="Verdana" w:hAnsi="Verdana" w:cs="Arial"/>
          <w:b/>
          <w:bCs/>
          <w:color w:val="000000" w:themeColor="text1"/>
          <w:sz w:val="20"/>
          <w:szCs w:val="20"/>
          <w:lang w:val="fr-CH"/>
        </w:rPr>
        <w:t>: (p</w:t>
      </w:r>
      <w:r w:rsidRPr="00683114" w:rsidR="00BB0997">
        <w:rPr>
          <w:rFonts w:ascii="Verdana" w:hAnsi="Verdana" w:cs="Arial"/>
          <w:b/>
          <w:bCs/>
          <w:color w:val="000000" w:themeColor="text1"/>
          <w:sz w:val="20"/>
          <w:szCs w:val="20"/>
          <w:lang w:val="fr-CH"/>
        </w:rPr>
        <w:t xml:space="preserve"> </w:t>
      </w:r>
      <w:r w:rsidRPr="00683114" w:rsidR="00424031">
        <w:rPr>
          <w:rFonts w:ascii="Verdana" w:hAnsi="Verdana" w:cs="Arial"/>
          <w:b/>
          <w:bCs/>
          <w:color w:val="000000" w:themeColor="text1"/>
          <w:sz w:val="20"/>
          <w:szCs w:val="20"/>
          <w:lang w:val="fr-CH"/>
        </w:rPr>
        <w:t>206</w:t>
      </w:r>
      <w:r w:rsidRPr="00683114" w:rsidR="00BB0997">
        <w:rPr>
          <w:rFonts w:ascii="Verdana" w:hAnsi="Verdana" w:cs="Arial"/>
          <w:b/>
          <w:bCs/>
          <w:color w:val="000000" w:themeColor="text1"/>
          <w:sz w:val="20"/>
          <w:szCs w:val="20"/>
          <w:lang w:val="fr-CH"/>
        </w:rPr>
        <w:t xml:space="preserve"> </w:t>
      </w:r>
      <w:proofErr w:type="spellStart"/>
      <w:r w:rsidRPr="00683114" w:rsidR="00BB0997">
        <w:rPr>
          <w:rFonts w:ascii="Verdana" w:hAnsi="Verdana" w:cs="Arial"/>
          <w:b/>
          <w:bCs/>
          <w:color w:val="000000" w:themeColor="text1"/>
          <w:sz w:val="20"/>
          <w:szCs w:val="20"/>
          <w:lang w:val="fr-CH"/>
        </w:rPr>
        <w:t>Guillod</w:t>
      </w:r>
      <w:proofErr w:type="spellEnd"/>
      <w:r w:rsidRPr="00683114" w:rsidR="00424031">
        <w:rPr>
          <w:rFonts w:ascii="Verdana" w:hAnsi="Verdana" w:cs="Arial"/>
          <w:b/>
          <w:bCs/>
          <w:color w:val="000000" w:themeColor="text1"/>
          <w:sz w:val="20"/>
          <w:szCs w:val="20"/>
          <w:lang w:val="fr-CH"/>
        </w:rPr>
        <w:t xml:space="preserve">) </w:t>
      </w:r>
    </w:p>
    <w:p w:rsidRPr="00683114" w:rsidR="00BB0997" w:rsidP="0023226F" w:rsidRDefault="00BB0997" w14:paraId="6E7FE07B" w14:textId="77777777">
      <w:pPr>
        <w:pStyle w:val="Paragraphedeliste"/>
        <w:numPr>
          <w:ilvl w:val="0"/>
          <w:numId w:val="0"/>
        </w:numPr>
        <w:spacing w:line="276" w:lineRule="auto"/>
        <w:jc w:val="both"/>
        <w:rPr>
          <w:rFonts w:ascii="Verdana" w:hAnsi="Verdana" w:cs="Arial"/>
          <w:b/>
          <w:bCs/>
          <w:color w:val="000000" w:themeColor="text1"/>
          <w:sz w:val="20"/>
          <w:szCs w:val="20"/>
          <w:lang w:val="fr-CH"/>
        </w:rPr>
      </w:pPr>
    </w:p>
    <w:p w:rsidRPr="00683114" w:rsidR="00BB0997" w:rsidP="0023226F" w:rsidRDefault="00424031" w14:paraId="3AD3B855" w14:textId="1F381089">
      <w:pPr>
        <w:pStyle w:val="Paragraphedeliste"/>
        <w:numPr>
          <w:ilvl w:val="0"/>
          <w:numId w:val="29"/>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 xml:space="preserve">"Les exigences de diligences qui doivent être posées à cet égard ne peuvent être fixées une fois pour </w:t>
      </w:r>
      <w:r w:rsidRPr="00683114" w:rsidR="00D476F4">
        <w:rPr>
          <w:rFonts w:ascii="Verdana" w:hAnsi="Verdana" w:cs="Arial"/>
          <w:color w:val="000000" w:themeColor="text1"/>
          <w:sz w:val="20"/>
          <w:szCs w:val="20"/>
          <w:lang w:val="fr-CH"/>
        </w:rPr>
        <w:t>toutes ;</w:t>
      </w:r>
      <w:r w:rsidRPr="00683114">
        <w:rPr>
          <w:rFonts w:ascii="Verdana" w:hAnsi="Verdana" w:cs="Arial"/>
          <w:color w:val="000000" w:themeColor="text1"/>
          <w:sz w:val="20"/>
          <w:szCs w:val="20"/>
          <w:lang w:val="fr-CH"/>
        </w:rPr>
        <w:t xml:space="preserve"> elles dépendent </w:t>
      </w:r>
      <w:r w:rsidRPr="00683114" w:rsidR="00A638D0">
        <w:rPr>
          <w:rFonts w:ascii="Verdana" w:hAnsi="Verdana" w:cs="Arial"/>
          <w:color w:val="000000" w:themeColor="text1"/>
          <w:sz w:val="20"/>
          <w:szCs w:val="20"/>
          <w:lang w:val="fr-CH"/>
        </w:rPr>
        <w:t>des particularités</w:t>
      </w:r>
      <w:r w:rsidRPr="00683114">
        <w:rPr>
          <w:rFonts w:ascii="Verdana" w:hAnsi="Verdana" w:cs="Arial"/>
          <w:color w:val="000000" w:themeColor="text1"/>
          <w:sz w:val="20"/>
          <w:szCs w:val="20"/>
          <w:lang w:val="fr-CH"/>
        </w:rPr>
        <w:t xml:space="preserve"> de chaque cas, telles que la nature de l'intervention ou du traitement et les risques qu'ils comportent, la marge d'appréciation, le temps et les moyens disponibles, la formation et la capacité du médecin. </w:t>
      </w:r>
    </w:p>
    <w:p w:rsidRPr="00683114" w:rsidR="00BB0997" w:rsidP="0023226F" w:rsidRDefault="00BB0997" w14:paraId="67537336" w14:textId="77777777">
      <w:pPr>
        <w:pStyle w:val="Paragraphedeliste"/>
        <w:numPr>
          <w:ilvl w:val="0"/>
          <w:numId w:val="0"/>
        </w:numPr>
        <w:spacing w:line="276" w:lineRule="auto"/>
        <w:ind w:left="720"/>
        <w:jc w:val="both"/>
        <w:rPr>
          <w:rFonts w:ascii="Verdana" w:hAnsi="Verdana" w:cs="Arial"/>
          <w:color w:val="000000" w:themeColor="text1"/>
          <w:sz w:val="20"/>
          <w:szCs w:val="20"/>
          <w:lang w:val="fr-CH"/>
        </w:rPr>
      </w:pPr>
    </w:p>
    <w:p w:rsidR="00BB0997" w:rsidP="0023226F" w:rsidRDefault="00424031" w14:paraId="0777D2C3" w14:textId="77777777">
      <w:pPr>
        <w:pStyle w:val="Paragraphedeliste"/>
        <w:numPr>
          <w:ilvl w:val="0"/>
          <w:numId w:val="29"/>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w:t>
      </w:r>
      <w:r w:rsidRPr="00683114">
        <w:rPr>
          <w:rFonts w:ascii="Verdana" w:hAnsi="Verdana" w:cs="Arial"/>
          <w:b/>
          <w:bCs/>
          <w:color w:val="000000" w:themeColor="text1"/>
          <w:sz w:val="20"/>
          <w:szCs w:val="20"/>
          <w:lang w:val="fr-CH"/>
        </w:rPr>
        <w:t>Le devoir de diligence se détermine selon des critères objectifs, essentiellement par référence aux règles de</w:t>
      </w:r>
      <w:r w:rsidRPr="00683114">
        <w:rPr>
          <w:rFonts w:ascii="Verdana" w:hAnsi="Verdana" w:cs="Arial"/>
          <w:color w:val="000000" w:themeColor="text1"/>
          <w:sz w:val="20"/>
          <w:szCs w:val="20"/>
          <w:lang w:val="fr-CH"/>
        </w:rPr>
        <w:t xml:space="preserve"> l'art, il </w:t>
      </w:r>
      <w:r w:rsidRPr="00683114">
        <w:rPr>
          <w:rFonts w:ascii="Verdana" w:hAnsi="Verdana" w:cs="Arial"/>
          <w:b/>
          <w:bCs/>
          <w:color w:val="000000" w:themeColor="text1"/>
          <w:sz w:val="20"/>
          <w:szCs w:val="20"/>
          <w:lang w:val="fr-CH"/>
        </w:rPr>
        <w:t>s'étend aux auxiliaires</w:t>
      </w:r>
      <w:r w:rsidRPr="00683114">
        <w:rPr>
          <w:rFonts w:ascii="Verdana" w:hAnsi="Verdana" w:cs="Arial"/>
          <w:color w:val="000000" w:themeColor="text1"/>
          <w:sz w:val="20"/>
          <w:szCs w:val="20"/>
          <w:lang w:val="fr-CH"/>
        </w:rPr>
        <w:t xml:space="preserve"> dont il s'entoure, il doit </w:t>
      </w:r>
    </w:p>
    <w:p w:rsidRPr="00683114" w:rsidR="00C23E2D" w:rsidP="00C23E2D" w:rsidRDefault="00C23E2D" w14:paraId="19483FC3" w14:textId="77777777">
      <w:pPr>
        <w:pStyle w:val="Paragraphedeliste"/>
        <w:numPr>
          <w:ilvl w:val="0"/>
          <w:numId w:val="0"/>
        </w:numPr>
        <w:spacing w:line="276" w:lineRule="auto"/>
        <w:ind w:left="720"/>
        <w:jc w:val="both"/>
        <w:rPr>
          <w:rFonts w:ascii="Verdana" w:hAnsi="Verdana" w:cs="Arial"/>
          <w:color w:val="000000" w:themeColor="text1"/>
          <w:sz w:val="20"/>
          <w:szCs w:val="20"/>
          <w:lang w:val="fr-CH"/>
        </w:rPr>
      </w:pPr>
    </w:p>
    <w:p w:rsidRPr="00683114" w:rsidR="00BB0997" w:rsidP="0023226F" w:rsidRDefault="00D476F4" w14:paraId="1ADD24C9" w14:textId="1F284B8E">
      <w:pPr>
        <w:pStyle w:val="Paragraphedeliste"/>
        <w:numPr>
          <w:ilvl w:val="1"/>
          <w:numId w:val="29"/>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Les</w:t>
      </w:r>
      <w:r w:rsidRPr="00683114" w:rsidR="00424031">
        <w:rPr>
          <w:rFonts w:ascii="Verdana" w:hAnsi="Verdana" w:cs="Arial"/>
          <w:color w:val="000000" w:themeColor="text1"/>
          <w:sz w:val="20"/>
          <w:szCs w:val="20"/>
          <w:lang w:val="fr-CH"/>
        </w:rPr>
        <w:t xml:space="preserve"> choisir soigneusement, </w:t>
      </w:r>
    </w:p>
    <w:p w:rsidRPr="00683114" w:rsidR="00BB0997" w:rsidP="0023226F" w:rsidRDefault="00D476F4" w14:paraId="30D8F15C" w14:textId="2D29C3CC">
      <w:pPr>
        <w:pStyle w:val="Paragraphedeliste"/>
        <w:numPr>
          <w:ilvl w:val="1"/>
          <w:numId w:val="29"/>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Leur</w:t>
      </w:r>
      <w:r w:rsidRPr="00683114" w:rsidR="00424031">
        <w:rPr>
          <w:rFonts w:ascii="Verdana" w:hAnsi="Verdana" w:cs="Arial"/>
          <w:color w:val="000000" w:themeColor="text1"/>
          <w:sz w:val="20"/>
          <w:szCs w:val="20"/>
          <w:lang w:val="fr-CH"/>
        </w:rPr>
        <w:t xml:space="preserve"> donner des instructions pertinentes pour assurer une exécution diligente des soins et </w:t>
      </w:r>
    </w:p>
    <w:p w:rsidRPr="00683114" w:rsidR="00424031" w:rsidP="0023226F" w:rsidRDefault="00D476F4" w14:paraId="0DB0350F" w14:textId="2F5BA6D6">
      <w:pPr>
        <w:pStyle w:val="Paragraphedeliste"/>
        <w:numPr>
          <w:ilvl w:val="1"/>
          <w:numId w:val="29"/>
        </w:numPr>
        <w:spacing w:line="276" w:lineRule="auto"/>
        <w:jc w:val="both"/>
        <w:rPr>
          <w:rFonts w:ascii="Verdana" w:hAnsi="Verdana" w:cs="Arial"/>
          <w:color w:val="000000" w:themeColor="text1"/>
          <w:sz w:val="20"/>
          <w:szCs w:val="20"/>
          <w:lang w:val="fr-CH"/>
        </w:rPr>
      </w:pPr>
      <w:r w:rsidRPr="00683114">
        <w:rPr>
          <w:rFonts w:ascii="Verdana" w:hAnsi="Verdana" w:cs="Arial"/>
          <w:color w:val="000000" w:themeColor="text1"/>
          <w:sz w:val="20"/>
          <w:szCs w:val="20"/>
          <w:lang w:val="fr-CH"/>
        </w:rPr>
        <w:t>Les</w:t>
      </w:r>
      <w:r w:rsidRPr="00683114" w:rsidR="00424031">
        <w:rPr>
          <w:rFonts w:ascii="Verdana" w:hAnsi="Verdana" w:cs="Arial"/>
          <w:color w:val="000000" w:themeColor="text1"/>
          <w:sz w:val="20"/>
          <w:szCs w:val="20"/>
          <w:lang w:val="fr-CH"/>
        </w:rPr>
        <w:t xml:space="preserve"> surveiller adéquatement </w:t>
      </w:r>
    </w:p>
    <w:p w:rsidRPr="00683114" w:rsidR="00424031" w:rsidP="0023226F" w:rsidRDefault="00424031" w14:paraId="3BF043BC" w14:textId="72E61F84">
      <w:pPr>
        <w:pStyle w:val="Paragraphedeliste"/>
        <w:numPr>
          <w:ilvl w:val="0"/>
          <w:numId w:val="0"/>
        </w:numPr>
        <w:spacing w:line="276" w:lineRule="auto"/>
        <w:jc w:val="both"/>
        <w:rPr>
          <w:rFonts w:ascii="Verdana" w:hAnsi="Verdana" w:cs="Arial"/>
          <w:color w:val="000000" w:themeColor="text1"/>
          <w:sz w:val="20"/>
          <w:szCs w:val="20"/>
          <w:lang w:val="fr-CH"/>
        </w:rPr>
      </w:pPr>
    </w:p>
    <w:p w:rsidRPr="00683114" w:rsidR="00424031" w:rsidP="0023226F" w:rsidRDefault="00000000" w14:paraId="0B63617C" w14:textId="51690D03">
      <w:pPr>
        <w:pStyle w:val="Paragraphedeliste"/>
        <w:numPr>
          <w:ilvl w:val="0"/>
          <w:numId w:val="0"/>
        </w:numPr>
        <w:spacing w:line="276" w:lineRule="auto"/>
        <w:jc w:val="both"/>
        <w:rPr>
          <w:rFonts w:ascii="Verdana" w:hAnsi="Verdana" w:cs="Arial"/>
          <w:color w:val="000000" w:themeColor="text1"/>
          <w:sz w:val="20"/>
          <w:szCs w:val="20"/>
          <w:lang w:val="fr-CH"/>
        </w:rPr>
      </w:pPr>
      <w:hyperlink w:history="1" r:id="rId19">
        <w:r w:rsidRPr="00C15AEA" w:rsidR="00424031">
          <w:rPr>
            <w:rStyle w:val="Lienhypertexte"/>
            <w:rFonts w:ascii="Verdana" w:hAnsi="Verdana" w:cs="Arial"/>
            <w:sz w:val="20"/>
            <w:szCs w:val="20"/>
            <w:lang w:val="fr-CH"/>
          </w:rPr>
          <w:t>ATF 105 II 284, 285</w:t>
        </w:r>
      </w:hyperlink>
      <w:r w:rsidRPr="00683114" w:rsidR="00BB0997">
        <w:rPr>
          <w:rFonts w:ascii="Verdana" w:hAnsi="Verdana" w:cs="Arial"/>
          <w:color w:val="000000" w:themeColor="text1"/>
          <w:sz w:val="20"/>
          <w:szCs w:val="20"/>
          <w:lang w:val="fr-CH"/>
        </w:rPr>
        <w:t xml:space="preserve"> : </w:t>
      </w:r>
      <w:r w:rsidRPr="00683114" w:rsidR="00CA6635">
        <w:rPr>
          <w:rFonts w:ascii="Verdana" w:hAnsi="Verdana" w:cs="Arial"/>
          <w:color w:val="000000" w:themeColor="text1"/>
          <w:sz w:val="20"/>
          <w:szCs w:val="20"/>
          <w:lang w:val="fr-CH"/>
        </w:rPr>
        <w:t xml:space="preserve">un médecin </w:t>
      </w:r>
      <w:r w:rsidRPr="00683114" w:rsidR="00BB0997">
        <w:rPr>
          <w:rFonts w:ascii="Verdana" w:hAnsi="Verdana" w:cs="Arial"/>
          <w:color w:val="000000" w:themeColor="text1"/>
          <w:sz w:val="20"/>
          <w:szCs w:val="20"/>
          <w:lang w:val="fr-CH"/>
        </w:rPr>
        <w:t>voit sa responsabilité engagée</w:t>
      </w:r>
      <w:r w:rsidRPr="00683114" w:rsidR="00CA6635">
        <w:rPr>
          <w:rFonts w:ascii="Verdana" w:hAnsi="Verdana" w:cs="Arial"/>
          <w:color w:val="000000" w:themeColor="text1"/>
          <w:sz w:val="20"/>
          <w:szCs w:val="20"/>
          <w:lang w:val="fr-CH"/>
        </w:rPr>
        <w:t xml:space="preserve"> en cas </w:t>
      </w:r>
      <w:proofErr w:type="gramStart"/>
      <w:r w:rsidRPr="00683114" w:rsidR="00BC4965">
        <w:rPr>
          <w:rFonts w:ascii="Verdana" w:hAnsi="Verdana" w:cs="Arial"/>
          <w:color w:val="000000" w:themeColor="text1"/>
          <w:sz w:val="20"/>
          <w:szCs w:val="20"/>
          <w:lang w:val="fr-CH"/>
        </w:rPr>
        <w:t>d</w:t>
      </w:r>
      <w:r w:rsidRPr="00683114" w:rsidR="000F526A">
        <w:rPr>
          <w:rFonts w:ascii="Verdana" w:hAnsi="Verdana" w:cs="Arial"/>
          <w:color w:val="000000" w:themeColor="text1"/>
          <w:sz w:val="20"/>
          <w:szCs w:val="20"/>
          <w:lang w:val="fr-CH"/>
        </w:rPr>
        <w:t>’</w:t>
      </w:r>
      <w:r w:rsidR="000F526A">
        <w:rPr>
          <w:rFonts w:ascii="Verdana" w:hAnsi="Verdana" w:cs="Arial"/>
          <w:color w:val="000000" w:themeColor="text1"/>
          <w:sz w:val="20"/>
          <w:szCs w:val="20"/>
          <w:lang w:val="fr-CH"/>
        </w:rPr>
        <w:t xml:space="preserve"> «</w:t>
      </w:r>
      <w:proofErr w:type="gramEnd"/>
      <w:r w:rsidR="002A5018">
        <w:rPr>
          <w:rFonts w:ascii="Verdana" w:hAnsi="Verdana" w:cs="Arial"/>
          <w:color w:val="000000" w:themeColor="text1"/>
          <w:sz w:val="20"/>
          <w:szCs w:val="20"/>
          <w:lang w:val="fr-CH"/>
        </w:rPr>
        <w:t> </w:t>
      </w:r>
      <w:r w:rsidRPr="00683114" w:rsidR="00CA6635">
        <w:rPr>
          <w:rFonts w:ascii="Verdana" w:hAnsi="Verdana" w:cs="Arial"/>
          <w:color w:val="000000" w:themeColor="text1"/>
          <w:sz w:val="20"/>
          <w:szCs w:val="20"/>
          <w:lang w:val="fr-CH"/>
        </w:rPr>
        <w:t>ignorance des données généralement connues de la science médicale</w:t>
      </w:r>
      <w:r w:rsidR="00993678">
        <w:rPr>
          <w:rFonts w:ascii="Verdana" w:hAnsi="Verdana" w:cs="Arial"/>
          <w:color w:val="000000" w:themeColor="text1"/>
          <w:sz w:val="20"/>
          <w:szCs w:val="20"/>
          <w:lang w:val="fr-CH"/>
        </w:rPr>
        <w:t> »</w:t>
      </w:r>
      <w:r w:rsidRPr="00683114" w:rsidR="00CA6635">
        <w:rPr>
          <w:rFonts w:ascii="Verdana" w:hAnsi="Verdana" w:cs="Arial"/>
          <w:color w:val="000000" w:themeColor="text1"/>
          <w:sz w:val="20"/>
          <w:szCs w:val="20"/>
          <w:lang w:val="fr-CH"/>
        </w:rPr>
        <w:t>.</w:t>
      </w:r>
    </w:p>
    <w:p w:rsidRPr="00683114" w:rsidR="0069278E" w:rsidP="0023226F" w:rsidRDefault="0069278E" w14:paraId="7E9F91E2" w14:textId="77777777">
      <w:pPr>
        <w:spacing w:line="276" w:lineRule="auto"/>
        <w:jc w:val="both"/>
        <w:rPr>
          <w:rFonts w:ascii="Verdana" w:hAnsi="Verdana" w:cs="Arial"/>
          <w:color w:val="000000" w:themeColor="text1"/>
          <w:sz w:val="20"/>
          <w:szCs w:val="20"/>
        </w:rPr>
      </w:pPr>
    </w:p>
    <w:p w:rsidRPr="00DA4BE6" w:rsidR="00226358" w:rsidP="0023226F" w:rsidRDefault="00226358" w14:paraId="4AAC8203" w14:textId="77777777">
      <w:pPr>
        <w:spacing w:line="276" w:lineRule="auto"/>
        <w:jc w:val="both"/>
        <w:rPr>
          <w:rFonts w:ascii="Verdana" w:hAnsi="Verdana" w:cs="Arial"/>
          <w:color w:val="000000" w:themeColor="text1"/>
          <w:sz w:val="22"/>
          <w:szCs w:val="22"/>
        </w:rPr>
      </w:pPr>
    </w:p>
    <w:sectPr w:rsidRPr="00DA4BE6" w:rsidR="00226358" w:rsidSect="001D1F84">
      <w:headerReference w:type="even" r:id="rId20"/>
      <w:headerReference w:type="default" r:id="rId21"/>
      <w:footerReference w:type="even" r:id="rId22"/>
      <w:footerReference w:type="default" r:id="rId23"/>
      <w:headerReference w:type="first" r:id="rId24"/>
      <w:footerReference w:type="first" r:id="rId25"/>
      <w:pgSz w:w="11900" w:h="16840" w:orient="portrait"/>
      <w:pgMar w:top="1417" w:right="1127" w:bottom="1417" w:left="1417" w:header="708" w:footer="708" w:gutter="0"/>
      <w:pgNumType w:start="1"/>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72C7" w:rsidP="006211C4" w:rsidRDefault="003172C7" w14:paraId="3CD190B0" w14:textId="77777777">
      <w:pPr>
        <w:spacing w:after="0" w:line="240" w:lineRule="auto"/>
      </w:pPr>
      <w:r>
        <w:separator/>
      </w:r>
    </w:p>
  </w:endnote>
  <w:endnote w:type="continuationSeparator" w:id="0">
    <w:p w:rsidR="003172C7" w:rsidP="006211C4" w:rsidRDefault="003172C7" w14:paraId="309E01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89265784"/>
      <w:docPartObj>
        <w:docPartGallery w:val="Page Numbers (Bottom of Page)"/>
        <w:docPartUnique/>
      </w:docPartObj>
    </w:sdtPr>
    <w:sdtContent>
      <w:p w:rsidR="00AD0A0D" w:rsidP="00AD0A0D" w:rsidRDefault="00AD0A0D" w14:paraId="33554AC8" w14:textId="77777777">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EndPr>
      <w:rPr>
        <w:rStyle w:val="Numrodepage"/>
      </w:rPr>
    </w:sdtEndPr>
  </w:sdt>
  <w:p w:rsidR="00AD0A0D" w:rsidP="006211C4" w:rsidRDefault="00AD0A0D" w14:paraId="6A2297A5"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Verdana" w:hAnsi="Verdana"/>
      </w:rPr>
      <w:id w:val="195741864"/>
      <w:docPartObj>
        <w:docPartGallery w:val="Page Numbers (Bottom of Page)"/>
        <w:docPartUnique/>
      </w:docPartObj>
    </w:sdtPr>
    <w:sdtContent>
      <w:sdt>
        <w:sdtPr>
          <w:rPr>
            <w:rFonts w:ascii="Verdana" w:hAnsi="Verdana" w:eastAsia="Arial"/>
            <w:lang w:val="de-DE"/>
          </w:rPr>
          <w:id w:val="-1734072147"/>
          <w:docPartObj>
            <w:docPartGallery w:val="Page Numbers (Bottom of Page)"/>
            <w:docPartUnique/>
          </w:docPartObj>
        </w:sdtPr>
        <w:sdtContent>
          <w:sdt>
            <w:sdtPr>
              <w:rPr>
                <w:rFonts w:ascii="Verdana" w:hAnsi="Verdana" w:eastAsia="Arial"/>
                <w:lang w:val="de-DE"/>
              </w:rPr>
              <w:id w:val="-1317716403"/>
              <w:docPartObj>
                <w:docPartGallery w:val="Page Numbers (Top of Page)"/>
                <w:docPartUnique/>
              </w:docPartObj>
            </w:sdtPr>
            <w:sdtContent>
              <w:sdt>
                <w:sdtPr>
                  <w:rPr>
                    <w:rFonts w:ascii="Verdana" w:hAnsi="Verdana" w:eastAsia="Arial"/>
                    <w:lang w:val="de-DE"/>
                  </w:rPr>
                  <w:id w:val="-467972122"/>
                  <w:docPartObj>
                    <w:docPartGallery w:val="Page Numbers (Top of Page)"/>
                    <w:docPartUnique/>
                  </w:docPartObj>
                </w:sdtPr>
                <w:sdtContent>
                  <w:p w:rsidRPr="00B0585D" w:rsidR="00AD0A0D" w:rsidP="00DA16D2" w:rsidRDefault="00DA16D2" w14:paraId="48C65C04" w14:textId="6D4B039B">
                    <w:pPr>
                      <w:pBdr>
                        <w:top w:val="single" w:color="4C204A" w:sz="4" w:space="6"/>
                      </w:pBdr>
                      <w:tabs>
                        <w:tab w:val="right" w:pos="9072"/>
                      </w:tabs>
                      <w:jc w:val="right"/>
                      <w:rPr>
                        <w:rFonts w:ascii="Verdana" w:hAnsi="Verdana" w:eastAsia="Arial"/>
                        <w:lang w:val="de-DE"/>
                      </w:rPr>
                    </w:pPr>
                    <w:r w:rsidRPr="00B0585D">
                      <w:rPr>
                        <w:rFonts w:ascii="Verdana" w:hAnsi="Verdana" w:eastAsia="Arial"/>
                      </w:rPr>
                      <w:t xml:space="preserve">Page </w:t>
                    </w:r>
                    <w:r w:rsidRPr="00B0585D">
                      <w:rPr>
                        <w:rFonts w:ascii="Verdana" w:hAnsi="Verdana" w:eastAsia="Arial"/>
                        <w:b/>
                        <w:bCs/>
                        <w:lang w:val="de-DE"/>
                      </w:rPr>
                      <w:fldChar w:fldCharType="begin"/>
                    </w:r>
                    <w:r w:rsidRPr="00B0585D">
                      <w:rPr>
                        <w:rFonts w:ascii="Verdana" w:hAnsi="Verdana" w:eastAsia="Arial"/>
                        <w:b/>
                        <w:bCs/>
                        <w:lang w:val="de-DE"/>
                      </w:rPr>
                      <w:instrText>PAGE</w:instrText>
                    </w:r>
                    <w:r w:rsidRPr="00B0585D">
                      <w:rPr>
                        <w:rFonts w:ascii="Verdana" w:hAnsi="Verdana" w:eastAsia="Arial"/>
                        <w:b/>
                        <w:bCs/>
                        <w:lang w:val="de-DE"/>
                      </w:rPr>
                      <w:fldChar w:fldCharType="separate"/>
                    </w:r>
                    <w:r w:rsidRPr="00B0585D">
                      <w:rPr>
                        <w:rFonts w:ascii="Verdana" w:hAnsi="Verdana" w:eastAsia="Arial"/>
                        <w:b/>
                        <w:bCs/>
                        <w:lang w:val="de-DE"/>
                      </w:rPr>
                      <w:t>2</w:t>
                    </w:r>
                    <w:r w:rsidRPr="00B0585D">
                      <w:rPr>
                        <w:rFonts w:ascii="Verdana" w:hAnsi="Verdana" w:eastAsia="Arial"/>
                        <w:b/>
                        <w:bCs/>
                        <w:lang w:val="de-DE"/>
                      </w:rPr>
                      <w:fldChar w:fldCharType="end"/>
                    </w:r>
                    <w:r w:rsidRPr="00B0585D">
                      <w:rPr>
                        <w:rFonts w:ascii="Verdana" w:hAnsi="Verdana" w:eastAsia="Arial"/>
                      </w:rPr>
                      <w:t xml:space="preserve"> sur </w:t>
                    </w:r>
                    <w:r w:rsidRPr="00B0585D">
                      <w:rPr>
                        <w:rFonts w:ascii="Verdana" w:hAnsi="Verdana" w:eastAsia="Arial"/>
                        <w:b/>
                        <w:bCs/>
                        <w:lang w:val="de-DE"/>
                      </w:rPr>
                      <w:fldChar w:fldCharType="begin"/>
                    </w:r>
                    <w:r w:rsidRPr="00B0585D">
                      <w:rPr>
                        <w:rFonts w:ascii="Verdana" w:hAnsi="Verdana" w:eastAsia="Arial"/>
                        <w:b/>
                        <w:bCs/>
                        <w:lang w:val="de-DE"/>
                      </w:rPr>
                      <w:instrText>NUMPAGES</w:instrText>
                    </w:r>
                    <w:r w:rsidRPr="00B0585D">
                      <w:rPr>
                        <w:rFonts w:ascii="Verdana" w:hAnsi="Verdana" w:eastAsia="Arial"/>
                        <w:b/>
                        <w:bCs/>
                        <w:lang w:val="de-DE"/>
                      </w:rPr>
                      <w:fldChar w:fldCharType="separate"/>
                    </w:r>
                    <w:r w:rsidRPr="00B0585D">
                      <w:rPr>
                        <w:rFonts w:ascii="Verdana" w:hAnsi="Verdana" w:eastAsia="Arial"/>
                        <w:b/>
                        <w:bCs/>
                        <w:lang w:val="de-DE"/>
                      </w:rPr>
                      <w:t>25</w:t>
                    </w:r>
                    <w:r w:rsidRPr="00B0585D">
                      <w:rPr>
                        <w:rFonts w:ascii="Verdana" w:hAnsi="Verdana" w:eastAsia="Arial"/>
                        <w:b/>
                        <w:bCs/>
                        <w:lang w:val="de-DE"/>
                      </w:rPr>
                      <w:fldChar w:fldCharType="end"/>
                    </w:r>
                  </w:p>
                </w:sdtContent>
                <w:sdtEndPr>
                  <w:rPr>
                    <w:rFonts w:ascii="Verdana" w:hAnsi="Verdana" w:eastAsia="Arial"/>
                    <w:lang w:val="de-DE"/>
                  </w:rPr>
                </w:sdtEndPr>
              </w:sdt>
            </w:sdtContent>
            <w:sdtEndPr>
              <w:rPr>
                <w:rFonts w:ascii="Verdana" w:hAnsi="Verdana" w:eastAsia="Arial"/>
                <w:lang w:val="de-DE"/>
              </w:rPr>
            </w:sdtEndPr>
          </w:sdt>
        </w:sdtContent>
        <w:sdtEndPr>
          <w:rPr>
            <w:rFonts w:ascii="Verdana" w:hAnsi="Verdana" w:eastAsia="Arial"/>
            <w:lang w:val="de-DE"/>
          </w:rPr>
        </w:sdtEndPr>
      </w:sdt>
    </w:sdtContent>
    <w:sdtEndPr>
      <w:rPr>
        <w:rStyle w:val="Numrodepage"/>
        <w:rFonts w:ascii="Verdana" w:hAnsi="Verdana"/>
      </w:rPr>
    </w:sdtEndPr>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BBA" w:rsidRDefault="006A1BBA" w14:paraId="2D4A736A"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72C7" w:rsidP="006211C4" w:rsidRDefault="003172C7" w14:paraId="13502974" w14:textId="77777777">
      <w:pPr>
        <w:spacing w:after="0" w:line="240" w:lineRule="auto"/>
      </w:pPr>
      <w:r>
        <w:separator/>
      </w:r>
    </w:p>
  </w:footnote>
  <w:footnote w:type="continuationSeparator" w:id="0">
    <w:p w:rsidR="003172C7" w:rsidP="006211C4" w:rsidRDefault="003172C7" w14:paraId="5B655112" w14:textId="77777777">
      <w:pPr>
        <w:spacing w:after="0" w:line="240" w:lineRule="auto"/>
      </w:pPr>
      <w:r>
        <w:continuationSeparator/>
      </w:r>
    </w:p>
  </w:footnote>
  <w:footnote w:id="1">
    <w:p w:rsidRPr="00967611" w:rsidR="00951CD7" w:rsidP="00CD4ABD" w:rsidRDefault="00951CD7" w14:paraId="1BA3DD42" w14:textId="77777777">
      <w:pPr>
        <w:pStyle w:val="Notedebasdepage"/>
        <w:jc w:val="both"/>
        <w:rPr>
          <w:rFonts w:ascii="Verdana" w:hAnsi="Verdana" w:cs="Arial"/>
          <w:color w:val="000000" w:themeColor="text1"/>
          <w:lang w:val="fr-CH"/>
        </w:rPr>
      </w:pPr>
      <w:r w:rsidRPr="00967611">
        <w:rPr>
          <w:rStyle w:val="Appelnotedebasdep"/>
          <w:rFonts w:ascii="Verdana" w:hAnsi="Verdana" w:cs="Arial"/>
          <w:color w:val="000000" w:themeColor="text1"/>
        </w:rPr>
        <w:footnoteRef/>
      </w:r>
      <w:r w:rsidRPr="00967611">
        <w:rPr>
          <w:rFonts w:ascii="Verdana" w:hAnsi="Verdana" w:cs="Arial"/>
          <w:color w:val="000000" w:themeColor="text1"/>
        </w:rPr>
        <w:t xml:space="preserve"> </w:t>
      </w:r>
      <w:r w:rsidRPr="00967611">
        <w:rPr>
          <w:rFonts w:ascii="Verdana" w:hAnsi="Verdana" w:cs="Arial"/>
          <w:color w:val="000000" w:themeColor="text1"/>
          <w:lang w:val="fr-CH"/>
        </w:rPr>
        <w:t>Constats confirmés par l’étude de l’OCDE (Organisation de coopération et de développement économiques</w:t>
      </w:r>
    </w:p>
  </w:footnote>
  <w:footnote w:id="2">
    <w:p w:rsidRPr="00375F5A" w:rsidR="00CD4ABD" w:rsidP="00CD4ABD" w:rsidRDefault="00CD4ABD" w14:paraId="786BFD4C" w14:textId="66C1EFF2">
      <w:pPr>
        <w:pStyle w:val="NormalWeb"/>
        <w:jc w:val="both"/>
        <w:rPr>
          <w:rFonts w:ascii="Verdana" w:hAnsi="Verdana" w:cs="Arial"/>
          <w:sz w:val="20"/>
          <w:szCs w:val="20"/>
        </w:rPr>
      </w:pPr>
      <w:r w:rsidRPr="00375F5A">
        <w:rPr>
          <w:rStyle w:val="Appelnotedebasdep"/>
          <w:rFonts w:ascii="Verdana" w:hAnsi="Verdana" w:cs="Arial"/>
          <w:sz w:val="20"/>
          <w:szCs w:val="20"/>
        </w:rPr>
        <w:footnoteRef/>
      </w:r>
      <w:r w:rsidRPr="00375F5A">
        <w:rPr>
          <w:rFonts w:ascii="Verdana" w:hAnsi="Verdana" w:cs="Arial"/>
          <w:sz w:val="20"/>
          <w:szCs w:val="20"/>
        </w:rPr>
        <w:t xml:space="preserve"> </w:t>
      </w:r>
      <w:hyperlink w:history="1" w:anchor="art_398" r:id="rId1">
        <w:r w:rsidRPr="006416B5">
          <w:rPr>
            <w:rStyle w:val="Lienhypertexte"/>
            <w:rFonts w:ascii="Verdana" w:hAnsi="Verdana" w:cs="Arial"/>
            <w:sz w:val="20"/>
            <w:szCs w:val="20"/>
          </w:rPr>
          <w:t>Art. 398 CO </w:t>
        </w:r>
      </w:hyperlink>
      <w:r w:rsidRPr="00375F5A">
        <w:rPr>
          <w:rFonts w:ascii="Verdana" w:hAnsi="Verdana" w:cs="Arial"/>
          <w:sz w:val="20"/>
          <w:szCs w:val="20"/>
        </w:rPr>
        <w:t>: La responsabilité du mandataire est soumise aux mêmes règles que celle du travailleur dans les rapports de travail. Il est responsable envers le mandant de la bonne et fidèle exécution du mandat. Il s’agit d’une obligation de moyens et non de résultat (contrat d’entreprise). La diligence s’étend à tous les aspects de l’activité, y compris les installations, lesquelles doivent être conformes aux dispositions en vigueur (</w:t>
      </w:r>
      <w:proofErr w:type="spellStart"/>
      <w:r w:rsidR="00261787">
        <w:rPr>
          <w:rFonts w:ascii="Verdana" w:hAnsi="Verdana" w:cs="Arial"/>
          <w:sz w:val="20"/>
          <w:szCs w:val="20"/>
        </w:rPr>
        <w:fldChar w:fldCharType="begin"/>
      </w:r>
      <w:r w:rsidR="00261787">
        <w:rPr>
          <w:rFonts w:ascii="Verdana" w:hAnsi="Verdana" w:cs="Arial"/>
          <w:sz w:val="20"/>
          <w:szCs w:val="20"/>
        </w:rPr>
        <w:instrText xml:space="preserve"> HYPERLINK "https://www.fedlex.admin.ch/eli/cc/1994/1933_1933_1933/fr" </w:instrText>
      </w:r>
      <w:r w:rsidR="00261787">
        <w:rPr>
          <w:rFonts w:ascii="Verdana" w:hAnsi="Verdana" w:cs="Arial"/>
          <w:sz w:val="20"/>
          <w:szCs w:val="20"/>
        </w:rPr>
      </w:r>
      <w:r w:rsidR="00261787">
        <w:rPr>
          <w:rFonts w:ascii="Verdana" w:hAnsi="Verdana" w:cs="Arial"/>
          <w:sz w:val="20"/>
          <w:szCs w:val="20"/>
        </w:rPr>
        <w:fldChar w:fldCharType="separate"/>
      </w:r>
      <w:r w:rsidRPr="00261787">
        <w:rPr>
          <w:rStyle w:val="Lienhypertexte"/>
          <w:rFonts w:ascii="Verdana" w:hAnsi="Verdana" w:cs="Arial"/>
          <w:sz w:val="20"/>
          <w:szCs w:val="20"/>
        </w:rPr>
        <w:t>LRaP</w:t>
      </w:r>
      <w:proofErr w:type="spellEnd"/>
      <w:r w:rsidR="00261787">
        <w:rPr>
          <w:rFonts w:ascii="Verdana" w:hAnsi="Verdana" w:cs="Arial"/>
          <w:sz w:val="20"/>
          <w:szCs w:val="20"/>
        </w:rPr>
        <w:fldChar w:fldCharType="end"/>
      </w:r>
      <w:r w:rsidRPr="00375F5A">
        <w:rPr>
          <w:rFonts w:ascii="Verdana" w:hAnsi="Verdana" w:cs="Arial"/>
          <w:sz w:val="20"/>
          <w:szCs w:val="20"/>
        </w:rPr>
        <w:t xml:space="preserve"> par exemple) et le respect des normes d’hygiène (art. 8 règlement sur l’exercice des professions de la santé, REPS, RSV 811.01.1) </w:t>
      </w:r>
    </w:p>
    <w:p w:rsidRPr="00CD4ABD" w:rsidR="00CD4ABD" w:rsidP="00CD4ABD" w:rsidRDefault="00CD4ABD" w14:paraId="61E14205" w14:textId="77777777">
      <w:pPr>
        <w:pStyle w:val="Notedebasdepage"/>
        <w:jc w:val="both"/>
        <w:rPr>
          <w:rFonts w:ascii="Arial" w:hAnsi="Arial" w:cs="Arial"/>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BBA" w:rsidRDefault="006A1BBA" w14:paraId="1F463D10"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A1BBA" w:rsidR="00AD0A0D" w:rsidP="006A1BBA" w:rsidRDefault="006A1BBA" w14:paraId="190A8A6E" w14:textId="46E1D6EB">
    <w:pPr>
      <w:pBdr>
        <w:bottom w:val="single" w:color="2F5496" w:themeColor="accent1" w:themeShade="BF" w:sz="12" w:space="1"/>
      </w:pBdr>
      <w:tabs>
        <w:tab w:val="center" w:pos="4536"/>
      </w:tabs>
      <w:jc w:val="right"/>
      <w:rPr>
        <w:rFonts w:eastAsia="Arial"/>
        <w:b/>
        <w:bCs/>
        <w:color w:val="0070C0"/>
      </w:rPr>
    </w:pPr>
    <w:r w:rsidRPr="001A2D22">
      <w:rPr>
        <w:noProof/>
        <w:lang w:val="fr-CH" w:eastAsia="fr-CH"/>
      </w:rPr>
      <w:drawing>
        <wp:anchor distT="0" distB="0" distL="114300" distR="114300" simplePos="0" relativeHeight="251659264" behindDoc="0" locked="0" layoutInCell="1" allowOverlap="1" wp14:anchorId="41D26AE5" wp14:editId="405BA7C9">
          <wp:simplePos x="0" y="0"/>
          <wp:positionH relativeFrom="column">
            <wp:posOffset>0</wp:posOffset>
          </wp:positionH>
          <wp:positionV relativeFrom="paragraph">
            <wp:posOffset>310597</wp:posOffset>
          </wp:positionV>
          <wp:extent cx="6048000" cy="21600"/>
          <wp:effectExtent l="0" t="0" r="0" b="0"/>
          <wp:wrapNone/>
          <wp:docPr id="7" name="Image 7"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000" cy="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444">
      <w:rPr>
        <w:rFonts w:eastAsia="Arial"/>
        <w:b/>
        <w:bCs/>
        <w:color w:val="0070C0"/>
      </w:rPr>
      <w:tab/>
    </w:r>
    <w:r w:rsidRPr="009A5748">
      <w:rPr>
        <w:rFonts w:eastAsia="Arial"/>
        <w:b/>
        <w:bCs/>
        <w:color w:val="0070C0"/>
      </w:rPr>
      <w:t>CAS droit des patients et santé publique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BBA" w:rsidRDefault="006A1BBA" w14:paraId="1A283AAB"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53.1pt;height:66.55pt" o:bullet="t" type="#_x0000_t75">
        <v:imagedata o:title="cas" r:id="rId1"/>
      </v:shape>
    </w:pict>
  </w:numPicBullet>
  <w:abstractNum w:abstractNumId="0" w15:restartNumberingAfterBreak="0">
    <w:nsid w:val="034948DD"/>
    <w:multiLevelType w:val="hybridMultilevel"/>
    <w:tmpl w:val="44606716"/>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 w15:restartNumberingAfterBreak="0">
    <w:nsid w:val="040B4BA1"/>
    <w:multiLevelType w:val="hybridMultilevel"/>
    <w:tmpl w:val="018CB88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906D81"/>
    <w:multiLevelType w:val="hybridMultilevel"/>
    <w:tmpl w:val="92A0A542"/>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3" w15:restartNumberingAfterBreak="0">
    <w:nsid w:val="0C1119A0"/>
    <w:multiLevelType w:val="hybridMultilevel"/>
    <w:tmpl w:val="E62017EC"/>
    <w:lvl w:ilvl="0" w:tplc="59CC6B76">
      <w:start w:val="1"/>
      <w:numFmt w:val="bullet"/>
      <w:lvlText w:val="-"/>
      <w:lvlJc w:val="left"/>
      <w:pPr>
        <w:ind w:left="1080" w:hanging="360"/>
      </w:pPr>
      <w:rPr>
        <w:rFonts w:hint="default" w:ascii="Arial" w:hAnsi="Arial" w:cs="Arial" w:eastAsiaTheme="minorEastAsia"/>
        <w:u w:val="none"/>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4" w15:restartNumberingAfterBreak="0">
    <w:nsid w:val="19574DC8"/>
    <w:multiLevelType w:val="hybridMultilevel"/>
    <w:tmpl w:val="E75400EA"/>
    <w:lvl w:ilvl="0" w:tplc="D172B20C">
      <w:start w:val="1"/>
      <w:numFmt w:val="bullet"/>
      <w:lvlText w:val="-"/>
      <w:lvlJc w:val="left"/>
      <w:pPr>
        <w:ind w:left="720" w:hanging="360"/>
      </w:pPr>
      <w:rPr>
        <w:rFonts w:hint="default" w:ascii="Arial" w:hAnsi="Arial" w:cs="Arial"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ECE70AA"/>
    <w:multiLevelType w:val="hybridMultilevel"/>
    <w:tmpl w:val="FC585282"/>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6" w15:restartNumberingAfterBreak="0">
    <w:nsid w:val="2C805714"/>
    <w:multiLevelType w:val="hybridMultilevel"/>
    <w:tmpl w:val="DB54E4AE"/>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7" w15:restartNumberingAfterBreak="0">
    <w:nsid w:val="2F28487A"/>
    <w:multiLevelType w:val="hybridMultilevel"/>
    <w:tmpl w:val="73FAC988"/>
    <w:lvl w:ilvl="0" w:tplc="4A0AC1E2">
      <w:start w:val="2"/>
      <w:numFmt w:val="bullet"/>
      <w:lvlText w:val="-"/>
      <w:lvlJc w:val="left"/>
      <w:pPr>
        <w:ind w:left="720" w:hanging="360"/>
      </w:pPr>
      <w:rPr>
        <w:rFonts w:hint="default" w:ascii="Arial" w:hAnsi="Arial" w:cs="Arial"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304326E0"/>
    <w:multiLevelType w:val="hybridMultilevel"/>
    <w:tmpl w:val="8CF065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ED7D6D"/>
    <w:multiLevelType w:val="hybridMultilevel"/>
    <w:tmpl w:val="B11040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3237CBC"/>
    <w:multiLevelType w:val="hybridMultilevel"/>
    <w:tmpl w:val="AC3E6A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F61DB2"/>
    <w:multiLevelType w:val="hybridMultilevel"/>
    <w:tmpl w:val="CBF648E6"/>
    <w:lvl w:ilvl="0" w:tplc="1DA6CFC2">
      <w:start w:val="1"/>
      <w:numFmt w:val="lowerRoman"/>
      <w:lvlText w:val="%1."/>
      <w:lvlJc w:val="left"/>
      <w:pPr>
        <w:ind w:left="1788" w:hanging="360"/>
      </w:pPr>
      <w:rPr>
        <w:rFonts w:ascii="Arial" w:hAnsi="Arial" w:cs="Arial" w:eastAsiaTheme="minorEastAsia"/>
        <w:u w:val="none"/>
      </w:rPr>
    </w:lvl>
    <w:lvl w:ilvl="1" w:tplc="040C0003" w:tentative="1">
      <w:start w:val="1"/>
      <w:numFmt w:val="bullet"/>
      <w:lvlText w:val="o"/>
      <w:lvlJc w:val="left"/>
      <w:pPr>
        <w:ind w:left="2148" w:hanging="360"/>
      </w:pPr>
      <w:rPr>
        <w:rFonts w:hint="default" w:ascii="Courier New" w:hAnsi="Courier New" w:cs="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cs="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cs="Courier New"/>
      </w:rPr>
    </w:lvl>
    <w:lvl w:ilvl="8" w:tplc="040C0005" w:tentative="1">
      <w:start w:val="1"/>
      <w:numFmt w:val="bullet"/>
      <w:lvlText w:val=""/>
      <w:lvlJc w:val="left"/>
      <w:pPr>
        <w:ind w:left="7188" w:hanging="360"/>
      </w:pPr>
      <w:rPr>
        <w:rFonts w:hint="default" w:ascii="Wingdings" w:hAnsi="Wingdings"/>
      </w:rPr>
    </w:lvl>
  </w:abstractNum>
  <w:abstractNum w:abstractNumId="12" w15:restartNumberingAfterBreak="0">
    <w:nsid w:val="34BE21F7"/>
    <w:multiLevelType w:val="hybridMultilevel"/>
    <w:tmpl w:val="90C44852"/>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3" w15:restartNumberingAfterBreak="0">
    <w:nsid w:val="38A72E3C"/>
    <w:multiLevelType w:val="hybridMultilevel"/>
    <w:tmpl w:val="F780AA92"/>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F38013F"/>
    <w:multiLevelType w:val="hybridMultilevel"/>
    <w:tmpl w:val="0BF652A6"/>
    <w:lvl w:ilvl="0" w:tplc="E6AAC6AE">
      <w:start w:val="1"/>
      <w:numFmt w:val="bullet"/>
      <w:lvlText w:val=""/>
      <w:lvlPicBulletId w:val="0"/>
      <w:lvlJc w:val="left"/>
      <w:pPr>
        <w:ind w:left="1080" w:hanging="360"/>
      </w:pPr>
      <w:rPr>
        <w:rFonts w:hint="default" w:ascii="Symbol" w:hAnsi="Symbol"/>
        <w:color w:val="auto"/>
      </w:rPr>
    </w:lvl>
    <w:lvl w:ilvl="1" w:tplc="100C0003" w:tentative="1">
      <w:start w:val="1"/>
      <w:numFmt w:val="bullet"/>
      <w:lvlText w:val="o"/>
      <w:lvlJc w:val="left"/>
      <w:pPr>
        <w:ind w:left="1800" w:hanging="360"/>
      </w:pPr>
      <w:rPr>
        <w:rFonts w:hint="default" w:ascii="Courier New" w:hAnsi="Courier New" w:cs="Courier New"/>
      </w:rPr>
    </w:lvl>
    <w:lvl w:ilvl="2" w:tplc="100C0005" w:tentative="1">
      <w:start w:val="1"/>
      <w:numFmt w:val="bullet"/>
      <w:lvlText w:val=""/>
      <w:lvlJc w:val="left"/>
      <w:pPr>
        <w:ind w:left="2520" w:hanging="360"/>
      </w:pPr>
      <w:rPr>
        <w:rFonts w:hint="default" w:ascii="Wingdings" w:hAnsi="Wingdings"/>
      </w:rPr>
    </w:lvl>
    <w:lvl w:ilvl="3" w:tplc="100C0001" w:tentative="1">
      <w:start w:val="1"/>
      <w:numFmt w:val="bullet"/>
      <w:lvlText w:val=""/>
      <w:lvlJc w:val="left"/>
      <w:pPr>
        <w:ind w:left="3240" w:hanging="360"/>
      </w:pPr>
      <w:rPr>
        <w:rFonts w:hint="default" w:ascii="Symbol" w:hAnsi="Symbol"/>
      </w:rPr>
    </w:lvl>
    <w:lvl w:ilvl="4" w:tplc="100C0003" w:tentative="1">
      <w:start w:val="1"/>
      <w:numFmt w:val="bullet"/>
      <w:lvlText w:val="o"/>
      <w:lvlJc w:val="left"/>
      <w:pPr>
        <w:ind w:left="3960" w:hanging="360"/>
      </w:pPr>
      <w:rPr>
        <w:rFonts w:hint="default" w:ascii="Courier New" w:hAnsi="Courier New" w:cs="Courier New"/>
      </w:rPr>
    </w:lvl>
    <w:lvl w:ilvl="5" w:tplc="100C0005" w:tentative="1">
      <w:start w:val="1"/>
      <w:numFmt w:val="bullet"/>
      <w:lvlText w:val=""/>
      <w:lvlJc w:val="left"/>
      <w:pPr>
        <w:ind w:left="4680" w:hanging="360"/>
      </w:pPr>
      <w:rPr>
        <w:rFonts w:hint="default" w:ascii="Wingdings" w:hAnsi="Wingdings"/>
      </w:rPr>
    </w:lvl>
    <w:lvl w:ilvl="6" w:tplc="100C0001" w:tentative="1">
      <w:start w:val="1"/>
      <w:numFmt w:val="bullet"/>
      <w:lvlText w:val=""/>
      <w:lvlJc w:val="left"/>
      <w:pPr>
        <w:ind w:left="5400" w:hanging="360"/>
      </w:pPr>
      <w:rPr>
        <w:rFonts w:hint="default" w:ascii="Symbol" w:hAnsi="Symbol"/>
      </w:rPr>
    </w:lvl>
    <w:lvl w:ilvl="7" w:tplc="100C0003" w:tentative="1">
      <w:start w:val="1"/>
      <w:numFmt w:val="bullet"/>
      <w:lvlText w:val="o"/>
      <w:lvlJc w:val="left"/>
      <w:pPr>
        <w:ind w:left="6120" w:hanging="360"/>
      </w:pPr>
      <w:rPr>
        <w:rFonts w:hint="default" w:ascii="Courier New" w:hAnsi="Courier New" w:cs="Courier New"/>
      </w:rPr>
    </w:lvl>
    <w:lvl w:ilvl="8" w:tplc="100C0005" w:tentative="1">
      <w:start w:val="1"/>
      <w:numFmt w:val="bullet"/>
      <w:lvlText w:val=""/>
      <w:lvlJc w:val="left"/>
      <w:pPr>
        <w:ind w:left="6840" w:hanging="360"/>
      </w:pPr>
      <w:rPr>
        <w:rFonts w:hint="default" w:ascii="Wingdings" w:hAnsi="Wingdings"/>
      </w:rPr>
    </w:lvl>
  </w:abstractNum>
  <w:abstractNum w:abstractNumId="15" w15:restartNumberingAfterBreak="0">
    <w:nsid w:val="3F392FBA"/>
    <w:multiLevelType w:val="hybridMultilevel"/>
    <w:tmpl w:val="6700E3B6"/>
    <w:lvl w:ilvl="0" w:tplc="C2A4C386">
      <w:start w:val="1"/>
      <w:numFmt w:val="bullet"/>
      <w:lvlText w:val="-"/>
      <w:lvlJc w:val="left"/>
      <w:pPr>
        <w:ind w:left="720" w:hanging="360"/>
      </w:pPr>
      <w:rPr>
        <w:rFonts w:hint="default" w:ascii="Arial" w:hAnsi="Arial" w:cs="Arial" w:eastAsiaTheme="minorEastAsia"/>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40177A08"/>
    <w:multiLevelType w:val="hybridMultilevel"/>
    <w:tmpl w:val="8B56015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466973E4"/>
    <w:multiLevelType w:val="hybridMultilevel"/>
    <w:tmpl w:val="8E408DFE"/>
    <w:lvl w:ilvl="0" w:tplc="95CE8478">
      <w:start w:val="1"/>
      <w:numFmt w:val="bullet"/>
      <w:lvlText w:val="-"/>
      <w:lvlJc w:val="left"/>
      <w:pPr>
        <w:ind w:left="720" w:hanging="360"/>
      </w:pPr>
      <w:rPr>
        <w:rFonts w:hint="default" w:ascii="Arial" w:hAnsi="Arial" w:cs="Arial"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49CC6766"/>
    <w:multiLevelType w:val="hybridMultilevel"/>
    <w:tmpl w:val="DFF2D6AE"/>
    <w:lvl w:ilvl="0" w:tplc="040C000F">
      <w:start w:val="1"/>
      <w:numFmt w:val="decimal"/>
      <w:lvlText w:val="%1."/>
      <w:lvlJc w:val="left"/>
      <w:pPr>
        <w:ind w:left="1495"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52A24CE1"/>
    <w:multiLevelType w:val="hybridMultilevel"/>
    <w:tmpl w:val="44FCD734"/>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20" w15:restartNumberingAfterBreak="0">
    <w:nsid w:val="55B11CC9"/>
    <w:multiLevelType w:val="hybridMultilevel"/>
    <w:tmpl w:val="9BFA4042"/>
    <w:lvl w:ilvl="0" w:tplc="9CC6FDC2">
      <w:start w:val="1"/>
      <w:numFmt w:val="upperRoman"/>
      <w:pStyle w:val="Titre1"/>
      <w:lvlText w:val="%1."/>
      <w:lvlJc w:val="right"/>
      <w:pPr>
        <w:ind w:left="360" w:hanging="360"/>
      </w:pPr>
      <w:rPr>
        <w:rFonts w:hint="default" w:ascii="Verdana" w:hAnsi="Verdana"/>
        <w:b/>
        <w:b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5C520DBD"/>
    <w:multiLevelType w:val="hybridMultilevel"/>
    <w:tmpl w:val="6038AE12"/>
    <w:lvl w:ilvl="0" w:tplc="59CC6B76">
      <w:start w:val="1"/>
      <w:numFmt w:val="bullet"/>
      <w:lvlText w:val="-"/>
      <w:lvlJc w:val="left"/>
      <w:pPr>
        <w:ind w:left="1788" w:hanging="360"/>
      </w:pPr>
      <w:rPr>
        <w:rFonts w:hint="default" w:ascii="Arial" w:hAnsi="Arial" w:cs="Arial" w:eastAsiaTheme="minorEastAsia"/>
        <w:u w:val="none"/>
      </w:rPr>
    </w:lvl>
    <w:lvl w:ilvl="1" w:tplc="040C0003" w:tentative="1">
      <w:start w:val="1"/>
      <w:numFmt w:val="bullet"/>
      <w:lvlText w:val="o"/>
      <w:lvlJc w:val="left"/>
      <w:pPr>
        <w:ind w:left="2148" w:hanging="360"/>
      </w:pPr>
      <w:rPr>
        <w:rFonts w:hint="default" w:ascii="Courier New" w:hAnsi="Courier New" w:cs="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cs="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cs="Courier New"/>
      </w:rPr>
    </w:lvl>
    <w:lvl w:ilvl="8" w:tplc="040C0005" w:tentative="1">
      <w:start w:val="1"/>
      <w:numFmt w:val="bullet"/>
      <w:lvlText w:val=""/>
      <w:lvlJc w:val="left"/>
      <w:pPr>
        <w:ind w:left="7188" w:hanging="360"/>
      </w:pPr>
      <w:rPr>
        <w:rFonts w:hint="default" w:ascii="Wingdings" w:hAnsi="Wingdings"/>
      </w:rPr>
    </w:lvl>
  </w:abstractNum>
  <w:abstractNum w:abstractNumId="22" w15:restartNumberingAfterBreak="0">
    <w:nsid w:val="60016041"/>
    <w:multiLevelType w:val="hybridMultilevel"/>
    <w:tmpl w:val="D29ADD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F54072"/>
    <w:multiLevelType w:val="multilevel"/>
    <w:tmpl w:val="2654C8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Verdana" w:hAnsi="Verdana" w:eastAsia="Times New Roman" w:cs="Arial"/>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E1C0A1B"/>
    <w:multiLevelType w:val="hybridMultilevel"/>
    <w:tmpl w:val="AEBE359E"/>
    <w:lvl w:ilvl="0" w:tplc="59CC6B76">
      <w:start w:val="1"/>
      <w:numFmt w:val="bullet"/>
      <w:lvlText w:val="-"/>
      <w:lvlJc w:val="left"/>
      <w:pPr>
        <w:ind w:left="1080" w:hanging="360"/>
      </w:pPr>
      <w:rPr>
        <w:rFonts w:hint="default" w:ascii="Arial" w:hAnsi="Arial" w:cs="Arial" w:eastAsiaTheme="minorEastAsia"/>
        <w:u w:val="none"/>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6EE92A2C"/>
    <w:multiLevelType w:val="hybridMultilevel"/>
    <w:tmpl w:val="4B34A2A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72D10407"/>
    <w:multiLevelType w:val="hybridMultilevel"/>
    <w:tmpl w:val="4D52B910"/>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7" w15:restartNumberingAfterBreak="0">
    <w:nsid w:val="79911088"/>
    <w:multiLevelType w:val="hybridMultilevel"/>
    <w:tmpl w:val="B89254AA"/>
    <w:lvl w:ilvl="0" w:tplc="5ED0EE42">
      <w:start w:val="1"/>
      <w:numFmt w:val="bullet"/>
      <w:pStyle w:val="Paragraphedeliste"/>
      <w:lvlText w:val=""/>
      <w:lvlJc w:val="left"/>
      <w:pPr>
        <w:ind w:left="144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99633E6"/>
    <w:multiLevelType w:val="hybridMultilevel"/>
    <w:tmpl w:val="9F7A7E58"/>
    <w:lvl w:ilvl="0" w:tplc="2C60D72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7E92735F"/>
    <w:multiLevelType w:val="hybridMultilevel"/>
    <w:tmpl w:val="88EC65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3438110">
    <w:abstractNumId w:val="27"/>
  </w:num>
  <w:num w:numId="2" w16cid:durableId="523175400">
    <w:abstractNumId w:val="25"/>
  </w:num>
  <w:num w:numId="3" w16cid:durableId="117377353">
    <w:abstractNumId w:val="18"/>
  </w:num>
  <w:num w:numId="4" w16cid:durableId="851993283">
    <w:abstractNumId w:val="27"/>
  </w:num>
  <w:num w:numId="5" w16cid:durableId="975449733">
    <w:abstractNumId w:val="9"/>
  </w:num>
  <w:num w:numId="6" w16cid:durableId="1356998012">
    <w:abstractNumId w:val="10"/>
  </w:num>
  <w:num w:numId="7" w16cid:durableId="435290477">
    <w:abstractNumId w:val="5"/>
  </w:num>
  <w:num w:numId="8" w16cid:durableId="1797217766">
    <w:abstractNumId w:val="6"/>
  </w:num>
  <w:num w:numId="9" w16cid:durableId="1693415363">
    <w:abstractNumId w:val="0"/>
  </w:num>
  <w:num w:numId="10" w16cid:durableId="1531802622">
    <w:abstractNumId w:val="19"/>
  </w:num>
  <w:num w:numId="11" w16cid:durableId="644746839">
    <w:abstractNumId w:val="12"/>
  </w:num>
  <w:num w:numId="12" w16cid:durableId="1965381464">
    <w:abstractNumId w:val="2"/>
  </w:num>
  <w:num w:numId="13" w16cid:durableId="1678772297">
    <w:abstractNumId w:val="22"/>
  </w:num>
  <w:num w:numId="14" w16cid:durableId="495804872">
    <w:abstractNumId w:val="8"/>
  </w:num>
  <w:num w:numId="15" w16cid:durableId="1398431412">
    <w:abstractNumId w:val="26"/>
  </w:num>
  <w:num w:numId="16" w16cid:durableId="841703428">
    <w:abstractNumId w:val="16"/>
  </w:num>
  <w:num w:numId="17" w16cid:durableId="1569346257">
    <w:abstractNumId w:val="3"/>
  </w:num>
  <w:num w:numId="18" w16cid:durableId="1783111903">
    <w:abstractNumId w:val="24"/>
  </w:num>
  <w:num w:numId="19" w16cid:durableId="1053312868">
    <w:abstractNumId w:val="11"/>
  </w:num>
  <w:num w:numId="20" w16cid:durableId="1198472521">
    <w:abstractNumId w:val="21"/>
  </w:num>
  <w:num w:numId="21" w16cid:durableId="1523087010">
    <w:abstractNumId w:val="4"/>
  </w:num>
  <w:num w:numId="22" w16cid:durableId="24142657">
    <w:abstractNumId w:val="28"/>
  </w:num>
  <w:num w:numId="23" w16cid:durableId="868108269">
    <w:abstractNumId w:val="13"/>
  </w:num>
  <w:num w:numId="24" w16cid:durableId="812255063">
    <w:abstractNumId w:val="15"/>
  </w:num>
  <w:num w:numId="25" w16cid:durableId="1523325170">
    <w:abstractNumId w:val="17"/>
  </w:num>
  <w:num w:numId="26" w16cid:durableId="1537891108">
    <w:abstractNumId w:val="20"/>
  </w:num>
  <w:num w:numId="27" w16cid:durableId="340619302">
    <w:abstractNumId w:val="7"/>
  </w:num>
  <w:num w:numId="28" w16cid:durableId="1023047338">
    <w:abstractNumId w:val="29"/>
  </w:num>
  <w:num w:numId="29" w16cid:durableId="1759712896">
    <w:abstractNumId w:val="1"/>
  </w:num>
  <w:num w:numId="30" w16cid:durableId="250357534">
    <w:abstractNumId w:val="20"/>
  </w:num>
  <w:num w:numId="31" w16cid:durableId="2072459309">
    <w:abstractNumId w:val="20"/>
  </w:num>
  <w:num w:numId="32" w16cid:durableId="340547890">
    <w:abstractNumId w:val="20"/>
  </w:num>
  <w:num w:numId="33" w16cid:durableId="616302699">
    <w:abstractNumId w:val="23"/>
  </w:num>
  <w:num w:numId="34" w16cid:durableId="312831587">
    <w:abstractNumId w:val="14"/>
  </w:num>
  <w:num w:numId="35" w16cid:durableId="12887778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C4"/>
    <w:rsid w:val="0002663F"/>
    <w:rsid w:val="00033B7D"/>
    <w:rsid w:val="000449A8"/>
    <w:rsid w:val="00087379"/>
    <w:rsid w:val="000A6D40"/>
    <w:rsid w:val="000D2DDD"/>
    <w:rsid w:val="000F526A"/>
    <w:rsid w:val="00126CB9"/>
    <w:rsid w:val="00163E95"/>
    <w:rsid w:val="001D1F84"/>
    <w:rsid w:val="001D4376"/>
    <w:rsid w:val="001D60C9"/>
    <w:rsid w:val="001F4587"/>
    <w:rsid w:val="0022207C"/>
    <w:rsid w:val="00225BA7"/>
    <w:rsid w:val="00226358"/>
    <w:rsid w:val="00231841"/>
    <w:rsid w:val="0023226F"/>
    <w:rsid w:val="00235146"/>
    <w:rsid w:val="00261303"/>
    <w:rsid w:val="00261787"/>
    <w:rsid w:val="002A34CF"/>
    <w:rsid w:val="002A5018"/>
    <w:rsid w:val="002A550A"/>
    <w:rsid w:val="002B4B80"/>
    <w:rsid w:val="002E0423"/>
    <w:rsid w:val="002F33E5"/>
    <w:rsid w:val="003172C7"/>
    <w:rsid w:val="00344202"/>
    <w:rsid w:val="003543C5"/>
    <w:rsid w:val="00375F5A"/>
    <w:rsid w:val="003F2369"/>
    <w:rsid w:val="0040618D"/>
    <w:rsid w:val="00421D67"/>
    <w:rsid w:val="00424031"/>
    <w:rsid w:val="004409A9"/>
    <w:rsid w:val="00472865"/>
    <w:rsid w:val="00474AB4"/>
    <w:rsid w:val="004E3F0E"/>
    <w:rsid w:val="004E52E8"/>
    <w:rsid w:val="004E5566"/>
    <w:rsid w:val="00536633"/>
    <w:rsid w:val="00591C31"/>
    <w:rsid w:val="00595859"/>
    <w:rsid w:val="005B0119"/>
    <w:rsid w:val="005C4B6A"/>
    <w:rsid w:val="005E4C48"/>
    <w:rsid w:val="005E79FD"/>
    <w:rsid w:val="005F2CF3"/>
    <w:rsid w:val="00602A74"/>
    <w:rsid w:val="00605A47"/>
    <w:rsid w:val="00616CCA"/>
    <w:rsid w:val="006211C4"/>
    <w:rsid w:val="006416B5"/>
    <w:rsid w:val="0064442A"/>
    <w:rsid w:val="0066300B"/>
    <w:rsid w:val="00683114"/>
    <w:rsid w:val="00684BFF"/>
    <w:rsid w:val="00686C68"/>
    <w:rsid w:val="0069278E"/>
    <w:rsid w:val="006A1BBA"/>
    <w:rsid w:val="006A4F3D"/>
    <w:rsid w:val="006B7822"/>
    <w:rsid w:val="006F354D"/>
    <w:rsid w:val="006F5E15"/>
    <w:rsid w:val="00700783"/>
    <w:rsid w:val="00757096"/>
    <w:rsid w:val="00770FA8"/>
    <w:rsid w:val="007738E5"/>
    <w:rsid w:val="007838D9"/>
    <w:rsid w:val="007B4ADF"/>
    <w:rsid w:val="007C0AE5"/>
    <w:rsid w:val="00800B2A"/>
    <w:rsid w:val="008233AA"/>
    <w:rsid w:val="00841C1B"/>
    <w:rsid w:val="0085352A"/>
    <w:rsid w:val="008818B4"/>
    <w:rsid w:val="008A4242"/>
    <w:rsid w:val="008C3697"/>
    <w:rsid w:val="008F1C35"/>
    <w:rsid w:val="008F69F5"/>
    <w:rsid w:val="00907B5C"/>
    <w:rsid w:val="00915F5E"/>
    <w:rsid w:val="00934530"/>
    <w:rsid w:val="009427FC"/>
    <w:rsid w:val="00951CD7"/>
    <w:rsid w:val="00955226"/>
    <w:rsid w:val="00967611"/>
    <w:rsid w:val="00973C56"/>
    <w:rsid w:val="00993678"/>
    <w:rsid w:val="009D04FA"/>
    <w:rsid w:val="009E4020"/>
    <w:rsid w:val="00A01080"/>
    <w:rsid w:val="00A34A28"/>
    <w:rsid w:val="00A638D0"/>
    <w:rsid w:val="00A6756C"/>
    <w:rsid w:val="00A82DA4"/>
    <w:rsid w:val="00A84B7B"/>
    <w:rsid w:val="00A974EC"/>
    <w:rsid w:val="00AD0A0D"/>
    <w:rsid w:val="00AE5D7E"/>
    <w:rsid w:val="00AF4A33"/>
    <w:rsid w:val="00AF762B"/>
    <w:rsid w:val="00B0585D"/>
    <w:rsid w:val="00B25226"/>
    <w:rsid w:val="00B3122E"/>
    <w:rsid w:val="00B43D0F"/>
    <w:rsid w:val="00B51312"/>
    <w:rsid w:val="00B82405"/>
    <w:rsid w:val="00B912CC"/>
    <w:rsid w:val="00B91985"/>
    <w:rsid w:val="00BB0997"/>
    <w:rsid w:val="00BB22AA"/>
    <w:rsid w:val="00BB3B3D"/>
    <w:rsid w:val="00BC4965"/>
    <w:rsid w:val="00BD26C0"/>
    <w:rsid w:val="00BD69F8"/>
    <w:rsid w:val="00C04A5F"/>
    <w:rsid w:val="00C11304"/>
    <w:rsid w:val="00C15AEA"/>
    <w:rsid w:val="00C23E2D"/>
    <w:rsid w:val="00C24430"/>
    <w:rsid w:val="00C330E6"/>
    <w:rsid w:val="00C43778"/>
    <w:rsid w:val="00C654A3"/>
    <w:rsid w:val="00C714BE"/>
    <w:rsid w:val="00C859C4"/>
    <w:rsid w:val="00CA6635"/>
    <w:rsid w:val="00CC3665"/>
    <w:rsid w:val="00CD17ED"/>
    <w:rsid w:val="00CD4ABD"/>
    <w:rsid w:val="00CF2F87"/>
    <w:rsid w:val="00D30501"/>
    <w:rsid w:val="00D476F4"/>
    <w:rsid w:val="00D477AA"/>
    <w:rsid w:val="00D5239F"/>
    <w:rsid w:val="00D87FBC"/>
    <w:rsid w:val="00D90A9F"/>
    <w:rsid w:val="00D92477"/>
    <w:rsid w:val="00D97C6C"/>
    <w:rsid w:val="00DA16D2"/>
    <w:rsid w:val="00DA4BE6"/>
    <w:rsid w:val="00DD1600"/>
    <w:rsid w:val="00DF2DA9"/>
    <w:rsid w:val="00E33DA8"/>
    <w:rsid w:val="00E33E91"/>
    <w:rsid w:val="00E72C0A"/>
    <w:rsid w:val="00EA30DC"/>
    <w:rsid w:val="00ED5AF6"/>
    <w:rsid w:val="00EE23BA"/>
    <w:rsid w:val="00EE6C88"/>
    <w:rsid w:val="00F23651"/>
    <w:rsid w:val="00F23D4A"/>
    <w:rsid w:val="00F47166"/>
    <w:rsid w:val="00F548F4"/>
    <w:rsid w:val="00F64850"/>
    <w:rsid w:val="00FB0AE9"/>
    <w:rsid w:val="00FB3DA1"/>
    <w:rsid w:val="00FE27CA"/>
    <w:rsid w:val="00FE72F6"/>
    <w:rsid w:val="00FF2EEA"/>
    <w:rsid w:val="24ECAEB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CCB6"/>
  <w14:defaultImageDpi w14:val="32767"/>
  <w15:chartTrackingRefBased/>
  <w15:docId w15:val="{D2040444-B13C-C347-B181-A278E3BA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fr-FR" w:eastAsia="zh-C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A34A28"/>
    <w:rPr>
      <w:iCs/>
      <w:sz w:val="21"/>
      <w:szCs w:val="21"/>
    </w:rPr>
  </w:style>
  <w:style w:type="paragraph" w:styleId="Titre1">
    <w:name w:val="heading 1"/>
    <w:basedOn w:val="Paragraphedeliste"/>
    <w:next w:val="Normal"/>
    <w:link w:val="Titre1Car"/>
    <w:uiPriority w:val="9"/>
    <w:qFormat/>
    <w:rsid w:val="00F47166"/>
    <w:pPr>
      <w:numPr>
        <w:numId w:val="26"/>
      </w:numPr>
      <w:shd w:val="clear" w:color="auto" w:fill="FFFFFF"/>
      <w:spacing w:before="120" w:after="120"/>
      <w:jc w:val="both"/>
      <w:outlineLvl w:val="0"/>
    </w:pPr>
    <w:rPr>
      <w:rFonts w:ascii="Verdana" w:hAnsi="Verdana" w:cs="Arial"/>
      <w:b/>
      <w:bCs/>
      <w:color w:val="2F5496" w:themeColor="accent1" w:themeShade="BF"/>
      <w:sz w:val="20"/>
      <w:szCs w:val="20"/>
    </w:rPr>
  </w:style>
  <w:style w:type="paragraph" w:styleId="Titre2">
    <w:name w:val="heading 2"/>
    <w:basedOn w:val="Normal"/>
    <w:next w:val="Normal"/>
    <w:link w:val="Titre2Car"/>
    <w:uiPriority w:val="9"/>
    <w:unhideWhenUsed/>
    <w:qFormat/>
    <w:rsid w:val="00A34A28"/>
    <w:pPr>
      <w:spacing w:before="200" w:after="60" w:line="240" w:lineRule="auto"/>
      <w:contextualSpacing/>
      <w:outlineLvl w:val="1"/>
    </w:pPr>
    <w:rPr>
      <w:rFonts w:asciiTheme="majorHAnsi" w:hAnsiTheme="majorHAnsi" w:eastAsiaTheme="majorEastAsia"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re3">
    <w:name w:val="heading 3"/>
    <w:basedOn w:val="Normal"/>
    <w:next w:val="Normal"/>
    <w:link w:val="Titre3Car"/>
    <w:uiPriority w:val="9"/>
    <w:unhideWhenUsed/>
    <w:qFormat/>
    <w:rsid w:val="00A34A28"/>
    <w:pPr>
      <w:spacing w:before="200" w:after="100" w:line="240" w:lineRule="auto"/>
      <w:contextualSpacing/>
      <w:outlineLvl w:val="2"/>
    </w:pPr>
    <w:rPr>
      <w:rFonts w:asciiTheme="majorHAnsi" w:hAnsiTheme="majorHAnsi" w:eastAsiaTheme="majorEastAsia" w:cstheme="majorBidi"/>
      <w:b/>
      <w:bCs/>
      <w:smallCaps/>
      <w:color w:val="C45911" w:themeColor="accent2" w:themeShade="BF"/>
      <w:spacing w:val="24"/>
      <w:sz w:val="28"/>
      <w:szCs w:val="22"/>
    </w:rPr>
  </w:style>
  <w:style w:type="paragraph" w:styleId="Titre4">
    <w:name w:val="heading 4"/>
    <w:basedOn w:val="Normal"/>
    <w:next w:val="Normal"/>
    <w:link w:val="Titre4Car"/>
    <w:uiPriority w:val="9"/>
    <w:semiHidden/>
    <w:unhideWhenUsed/>
    <w:qFormat/>
    <w:rsid w:val="00A34A28"/>
    <w:pPr>
      <w:spacing w:before="200" w:after="100" w:line="240" w:lineRule="auto"/>
      <w:contextualSpacing/>
      <w:outlineLvl w:val="3"/>
    </w:pPr>
    <w:rPr>
      <w:rFonts w:asciiTheme="majorHAnsi" w:hAnsiTheme="majorHAnsi" w:eastAsiaTheme="majorEastAsia" w:cstheme="majorBidi"/>
      <w:b/>
      <w:bCs/>
      <w:color w:val="2F5496" w:themeColor="accent1" w:themeShade="BF"/>
      <w:sz w:val="24"/>
      <w:szCs w:val="22"/>
    </w:rPr>
  </w:style>
  <w:style w:type="paragraph" w:styleId="Titre5">
    <w:name w:val="heading 5"/>
    <w:basedOn w:val="Normal"/>
    <w:next w:val="Normal"/>
    <w:link w:val="Titre5Car"/>
    <w:uiPriority w:val="9"/>
    <w:semiHidden/>
    <w:unhideWhenUsed/>
    <w:qFormat/>
    <w:rsid w:val="00A34A28"/>
    <w:pPr>
      <w:spacing w:before="200" w:after="100" w:line="240" w:lineRule="auto"/>
      <w:contextualSpacing/>
      <w:outlineLvl w:val="4"/>
    </w:pPr>
    <w:rPr>
      <w:rFonts w:asciiTheme="majorHAnsi" w:hAnsiTheme="majorHAnsi" w:eastAsiaTheme="majorEastAsia" w:cstheme="majorBidi"/>
      <w:bCs/>
      <w:caps/>
      <w:color w:val="C45911" w:themeColor="accent2" w:themeShade="BF"/>
      <w:sz w:val="22"/>
      <w:szCs w:val="22"/>
    </w:rPr>
  </w:style>
  <w:style w:type="paragraph" w:styleId="Titre6">
    <w:name w:val="heading 6"/>
    <w:basedOn w:val="Normal"/>
    <w:next w:val="Normal"/>
    <w:link w:val="Titre6Car"/>
    <w:uiPriority w:val="9"/>
    <w:semiHidden/>
    <w:unhideWhenUsed/>
    <w:qFormat/>
    <w:rsid w:val="00A34A28"/>
    <w:pPr>
      <w:spacing w:before="200" w:after="100" w:line="240" w:lineRule="auto"/>
      <w:contextualSpacing/>
      <w:outlineLvl w:val="5"/>
    </w:pPr>
    <w:rPr>
      <w:rFonts w:asciiTheme="majorHAnsi" w:hAnsiTheme="majorHAnsi" w:eastAsiaTheme="majorEastAsia" w:cstheme="majorBidi"/>
      <w:color w:val="2F5496" w:themeColor="accent1" w:themeShade="BF"/>
      <w:sz w:val="22"/>
      <w:szCs w:val="22"/>
    </w:rPr>
  </w:style>
  <w:style w:type="paragraph" w:styleId="Titre7">
    <w:name w:val="heading 7"/>
    <w:basedOn w:val="Normal"/>
    <w:next w:val="Normal"/>
    <w:link w:val="Titre7Car"/>
    <w:uiPriority w:val="9"/>
    <w:semiHidden/>
    <w:unhideWhenUsed/>
    <w:qFormat/>
    <w:rsid w:val="00A34A28"/>
    <w:pPr>
      <w:spacing w:before="200" w:after="100" w:line="240" w:lineRule="auto"/>
      <w:contextualSpacing/>
      <w:outlineLvl w:val="6"/>
    </w:pPr>
    <w:rPr>
      <w:rFonts w:asciiTheme="majorHAnsi" w:hAnsiTheme="majorHAnsi" w:eastAsiaTheme="majorEastAsia" w:cstheme="majorBidi"/>
      <w:color w:val="C45911" w:themeColor="accent2" w:themeShade="BF"/>
      <w:sz w:val="22"/>
      <w:szCs w:val="22"/>
    </w:rPr>
  </w:style>
  <w:style w:type="paragraph" w:styleId="Titre8">
    <w:name w:val="heading 8"/>
    <w:basedOn w:val="Normal"/>
    <w:next w:val="Normal"/>
    <w:link w:val="Titre8Car"/>
    <w:uiPriority w:val="9"/>
    <w:semiHidden/>
    <w:unhideWhenUsed/>
    <w:qFormat/>
    <w:rsid w:val="00A34A28"/>
    <w:pPr>
      <w:spacing w:before="200" w:after="100" w:line="240" w:lineRule="auto"/>
      <w:contextualSpacing/>
      <w:outlineLvl w:val="7"/>
    </w:pPr>
    <w:rPr>
      <w:rFonts w:asciiTheme="majorHAnsi" w:hAnsiTheme="majorHAnsi" w:eastAsiaTheme="majorEastAsia" w:cstheme="majorBidi"/>
      <w:color w:val="4472C4" w:themeColor="accent1"/>
      <w:sz w:val="22"/>
      <w:szCs w:val="22"/>
    </w:rPr>
  </w:style>
  <w:style w:type="paragraph" w:styleId="Titre9">
    <w:name w:val="heading 9"/>
    <w:basedOn w:val="Normal"/>
    <w:next w:val="Normal"/>
    <w:link w:val="Titre9Car"/>
    <w:uiPriority w:val="9"/>
    <w:semiHidden/>
    <w:unhideWhenUsed/>
    <w:qFormat/>
    <w:rsid w:val="00A34A28"/>
    <w:pPr>
      <w:spacing w:before="200" w:after="100" w:line="240" w:lineRule="auto"/>
      <w:contextualSpacing/>
      <w:outlineLvl w:val="8"/>
    </w:pPr>
    <w:rPr>
      <w:rFonts w:asciiTheme="majorHAnsi" w:hAnsiTheme="majorHAnsi" w:eastAsiaTheme="majorEastAsia" w:cstheme="majorBidi"/>
      <w:smallCaps/>
      <w:color w:val="ED7D31" w:themeColor="accent2"/>
      <w:sz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6211C4"/>
    <w:pPr>
      <w:tabs>
        <w:tab w:val="center" w:pos="4536"/>
        <w:tab w:val="right" w:pos="9072"/>
      </w:tabs>
    </w:pPr>
  </w:style>
  <w:style w:type="character" w:styleId="En-tteCar" w:customStyle="1">
    <w:name w:val="En-tête Car"/>
    <w:basedOn w:val="Policepardfaut"/>
    <w:link w:val="En-tte"/>
    <w:uiPriority w:val="99"/>
    <w:rsid w:val="006211C4"/>
  </w:style>
  <w:style w:type="paragraph" w:styleId="Pieddepage">
    <w:name w:val="footer"/>
    <w:basedOn w:val="Normal"/>
    <w:link w:val="PieddepageCar"/>
    <w:uiPriority w:val="99"/>
    <w:unhideWhenUsed/>
    <w:rsid w:val="006211C4"/>
    <w:pPr>
      <w:tabs>
        <w:tab w:val="center" w:pos="4536"/>
        <w:tab w:val="right" w:pos="9072"/>
      </w:tabs>
    </w:pPr>
  </w:style>
  <w:style w:type="character" w:styleId="PieddepageCar" w:customStyle="1">
    <w:name w:val="Pied de page Car"/>
    <w:basedOn w:val="Policepardfaut"/>
    <w:link w:val="Pieddepage"/>
    <w:uiPriority w:val="99"/>
    <w:rsid w:val="006211C4"/>
  </w:style>
  <w:style w:type="character" w:styleId="Titre1Car" w:customStyle="1">
    <w:name w:val="Titre 1 Car"/>
    <w:basedOn w:val="Policepardfaut"/>
    <w:link w:val="Titre1"/>
    <w:uiPriority w:val="9"/>
    <w:rsid w:val="00F47166"/>
    <w:rPr>
      <w:rFonts w:ascii="Verdana" w:hAnsi="Verdana" w:cs="Arial"/>
      <w:b/>
      <w:bCs/>
      <w:iCs/>
      <w:color w:val="2F5496" w:themeColor="accent1" w:themeShade="BF"/>
      <w:sz w:val="20"/>
      <w:szCs w:val="20"/>
      <w:shd w:val="clear" w:color="auto" w:fill="FFFFFF"/>
    </w:rPr>
  </w:style>
  <w:style w:type="character" w:styleId="Titre2Car" w:customStyle="1">
    <w:name w:val="Titre 2 Car"/>
    <w:basedOn w:val="Policepardfaut"/>
    <w:link w:val="Titre2"/>
    <w:uiPriority w:val="9"/>
    <w:rsid w:val="00A34A28"/>
    <w:rPr>
      <w:rFonts w:asciiTheme="majorHAnsi" w:hAnsiTheme="majorHAnsi" w:eastAsiaTheme="majorEastAsia"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styleId="Titre3Car" w:customStyle="1">
    <w:name w:val="Titre 3 Car"/>
    <w:basedOn w:val="Policepardfaut"/>
    <w:link w:val="Titre3"/>
    <w:uiPriority w:val="9"/>
    <w:rsid w:val="00A34A28"/>
    <w:rPr>
      <w:rFonts w:asciiTheme="majorHAnsi" w:hAnsiTheme="majorHAnsi" w:eastAsiaTheme="majorEastAsia" w:cstheme="majorBidi"/>
      <w:b/>
      <w:bCs/>
      <w:iCs/>
      <w:smallCaps/>
      <w:color w:val="C45911" w:themeColor="accent2" w:themeShade="BF"/>
      <w:spacing w:val="24"/>
      <w:sz w:val="28"/>
    </w:rPr>
  </w:style>
  <w:style w:type="character" w:styleId="Titre4Car" w:customStyle="1">
    <w:name w:val="Titre 4 Car"/>
    <w:basedOn w:val="Policepardfaut"/>
    <w:link w:val="Titre4"/>
    <w:uiPriority w:val="9"/>
    <w:semiHidden/>
    <w:rsid w:val="00A34A28"/>
    <w:rPr>
      <w:rFonts w:asciiTheme="majorHAnsi" w:hAnsiTheme="majorHAnsi" w:eastAsiaTheme="majorEastAsia" w:cstheme="majorBidi"/>
      <w:b/>
      <w:bCs/>
      <w:iCs/>
      <w:color w:val="2F5496" w:themeColor="accent1" w:themeShade="BF"/>
      <w:sz w:val="24"/>
    </w:rPr>
  </w:style>
  <w:style w:type="character" w:styleId="Titre5Car" w:customStyle="1">
    <w:name w:val="Titre 5 Car"/>
    <w:basedOn w:val="Policepardfaut"/>
    <w:link w:val="Titre5"/>
    <w:uiPriority w:val="9"/>
    <w:semiHidden/>
    <w:rsid w:val="00A34A28"/>
    <w:rPr>
      <w:rFonts w:asciiTheme="majorHAnsi" w:hAnsiTheme="majorHAnsi" w:eastAsiaTheme="majorEastAsia" w:cstheme="majorBidi"/>
      <w:bCs/>
      <w:iCs/>
      <w:caps/>
      <w:color w:val="C45911" w:themeColor="accent2" w:themeShade="BF"/>
    </w:rPr>
  </w:style>
  <w:style w:type="character" w:styleId="Titre6Car" w:customStyle="1">
    <w:name w:val="Titre 6 Car"/>
    <w:basedOn w:val="Policepardfaut"/>
    <w:link w:val="Titre6"/>
    <w:uiPriority w:val="9"/>
    <w:semiHidden/>
    <w:rsid w:val="00A34A28"/>
    <w:rPr>
      <w:rFonts w:asciiTheme="majorHAnsi" w:hAnsiTheme="majorHAnsi" w:eastAsiaTheme="majorEastAsia" w:cstheme="majorBidi"/>
      <w:iCs/>
      <w:color w:val="2F5496" w:themeColor="accent1" w:themeShade="BF"/>
    </w:rPr>
  </w:style>
  <w:style w:type="character" w:styleId="Titre7Car" w:customStyle="1">
    <w:name w:val="Titre 7 Car"/>
    <w:basedOn w:val="Policepardfaut"/>
    <w:link w:val="Titre7"/>
    <w:uiPriority w:val="9"/>
    <w:semiHidden/>
    <w:rsid w:val="00A34A28"/>
    <w:rPr>
      <w:rFonts w:asciiTheme="majorHAnsi" w:hAnsiTheme="majorHAnsi" w:eastAsiaTheme="majorEastAsia" w:cstheme="majorBidi"/>
      <w:iCs/>
      <w:color w:val="C45911" w:themeColor="accent2" w:themeShade="BF"/>
    </w:rPr>
  </w:style>
  <w:style w:type="character" w:styleId="Titre8Car" w:customStyle="1">
    <w:name w:val="Titre 8 Car"/>
    <w:basedOn w:val="Policepardfaut"/>
    <w:link w:val="Titre8"/>
    <w:uiPriority w:val="9"/>
    <w:semiHidden/>
    <w:rsid w:val="00A34A28"/>
    <w:rPr>
      <w:rFonts w:asciiTheme="majorHAnsi" w:hAnsiTheme="majorHAnsi" w:eastAsiaTheme="majorEastAsia" w:cstheme="majorBidi"/>
      <w:iCs/>
      <w:color w:val="4472C4" w:themeColor="accent1"/>
    </w:rPr>
  </w:style>
  <w:style w:type="character" w:styleId="Titre9Car" w:customStyle="1">
    <w:name w:val="Titre 9 Car"/>
    <w:basedOn w:val="Policepardfaut"/>
    <w:link w:val="Titre9"/>
    <w:uiPriority w:val="9"/>
    <w:semiHidden/>
    <w:rsid w:val="00A34A28"/>
    <w:rPr>
      <w:rFonts w:asciiTheme="majorHAnsi" w:hAnsiTheme="majorHAnsi" w:eastAsiaTheme="majorEastAsia" w:cstheme="majorBidi"/>
      <w:iCs/>
      <w:smallCaps/>
      <w:color w:val="ED7D31" w:themeColor="accent2"/>
      <w:sz w:val="20"/>
      <w:szCs w:val="21"/>
    </w:rPr>
  </w:style>
  <w:style w:type="paragraph" w:styleId="Lgende">
    <w:name w:val="caption"/>
    <w:basedOn w:val="Normal"/>
    <w:next w:val="Normal"/>
    <w:uiPriority w:val="35"/>
    <w:semiHidden/>
    <w:unhideWhenUsed/>
    <w:qFormat/>
    <w:rsid w:val="00A34A28"/>
    <w:rPr>
      <w:b/>
      <w:bCs/>
      <w:color w:val="C45911" w:themeColor="accent2" w:themeShade="BF"/>
      <w:sz w:val="18"/>
      <w:szCs w:val="18"/>
    </w:rPr>
  </w:style>
  <w:style w:type="paragraph" w:styleId="Titre">
    <w:name w:val="Title"/>
    <w:basedOn w:val="Normal"/>
    <w:next w:val="Normal"/>
    <w:link w:val="TitreCar"/>
    <w:uiPriority w:val="10"/>
    <w:qFormat/>
    <w:rsid w:val="00A34A28"/>
    <w:pPr>
      <w:shd w:val="clear" w:color="auto" w:fill="FFFFFF" w:themeFill="background1"/>
      <w:spacing w:after="120" w:line="240" w:lineRule="auto"/>
    </w:pPr>
    <w:rPr>
      <w:rFonts w:asciiTheme="majorHAnsi" w:hAnsiTheme="majorHAnsi" w:eastAsiaTheme="majorEastAsia"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styleId="TitreCar" w:customStyle="1">
    <w:name w:val="Titre Car"/>
    <w:basedOn w:val="Policepardfaut"/>
    <w:link w:val="Titre"/>
    <w:uiPriority w:val="10"/>
    <w:rsid w:val="00A34A28"/>
    <w:rPr>
      <w:rFonts w:asciiTheme="majorHAnsi" w:hAnsiTheme="majorHAnsi" w:eastAsiaTheme="majorEastAsia"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A34A28"/>
    <w:pPr>
      <w:spacing w:before="200" w:after="360" w:line="240" w:lineRule="auto"/>
    </w:pPr>
    <w:rPr>
      <w:rFonts w:asciiTheme="majorHAnsi" w:hAnsiTheme="majorHAnsi" w:eastAsiaTheme="majorEastAsia" w:cstheme="majorBidi"/>
      <w:color w:val="44546A" w:themeColor="text2"/>
      <w:spacing w:val="20"/>
      <w:sz w:val="24"/>
      <w:szCs w:val="24"/>
    </w:rPr>
  </w:style>
  <w:style w:type="character" w:styleId="Sous-titreCar" w:customStyle="1">
    <w:name w:val="Sous-titre Car"/>
    <w:basedOn w:val="Policepardfaut"/>
    <w:link w:val="Sous-titre"/>
    <w:uiPriority w:val="11"/>
    <w:rsid w:val="00A34A28"/>
    <w:rPr>
      <w:rFonts w:asciiTheme="majorHAnsi" w:hAnsiTheme="majorHAnsi" w:eastAsiaTheme="majorEastAsia" w:cstheme="majorBidi"/>
      <w:iCs/>
      <w:color w:val="44546A" w:themeColor="text2"/>
      <w:spacing w:val="20"/>
      <w:sz w:val="24"/>
      <w:szCs w:val="24"/>
    </w:rPr>
  </w:style>
  <w:style w:type="character" w:styleId="lev">
    <w:name w:val="Strong"/>
    <w:uiPriority w:val="22"/>
    <w:qFormat/>
    <w:rsid w:val="00A34A28"/>
    <w:rPr>
      <w:b/>
      <w:bCs/>
      <w:spacing w:val="0"/>
    </w:rPr>
  </w:style>
  <w:style w:type="character" w:styleId="Accentuation">
    <w:name w:val="Emphasis"/>
    <w:uiPriority w:val="20"/>
    <w:qFormat/>
    <w:rsid w:val="00A34A28"/>
    <w:rPr>
      <w:rFonts w:eastAsiaTheme="majorEastAsia" w:cstheme="majorBidi"/>
      <w:b/>
      <w:bCs/>
      <w:color w:val="C45911" w:themeColor="accent2" w:themeShade="BF"/>
      <w:bdr w:val="single" w:color="E7E6E6" w:themeColor="background2" w:sz="18" w:space="0"/>
      <w:shd w:val="clear" w:color="auto" w:fill="E7E6E6" w:themeFill="background2"/>
    </w:rPr>
  </w:style>
  <w:style w:type="paragraph" w:styleId="Sansinterligne">
    <w:name w:val="No Spacing"/>
    <w:basedOn w:val="Normal"/>
    <w:link w:val="SansinterligneCar"/>
    <w:uiPriority w:val="1"/>
    <w:qFormat/>
    <w:rsid w:val="00A34A28"/>
    <w:pPr>
      <w:spacing w:after="0" w:line="240" w:lineRule="auto"/>
    </w:pPr>
  </w:style>
  <w:style w:type="paragraph" w:styleId="Paragraphedeliste">
    <w:name w:val="List Paragraph"/>
    <w:aliases w:val="Bullet Formulare"/>
    <w:basedOn w:val="Normal"/>
    <w:link w:val="ParagraphedelisteCar"/>
    <w:uiPriority w:val="34"/>
    <w:qFormat/>
    <w:rsid w:val="00A34A28"/>
    <w:pPr>
      <w:numPr>
        <w:numId w:val="4"/>
      </w:numPr>
      <w:contextualSpacing/>
    </w:pPr>
    <w:rPr>
      <w:sz w:val="22"/>
    </w:rPr>
  </w:style>
  <w:style w:type="paragraph" w:styleId="Citation">
    <w:name w:val="Quote"/>
    <w:basedOn w:val="Normal"/>
    <w:next w:val="Normal"/>
    <w:link w:val="CitationCar"/>
    <w:uiPriority w:val="29"/>
    <w:qFormat/>
    <w:rsid w:val="00A34A28"/>
    <w:rPr>
      <w:b/>
      <w:i/>
      <w:color w:val="ED7D31" w:themeColor="accent2"/>
      <w:sz w:val="24"/>
    </w:rPr>
  </w:style>
  <w:style w:type="character" w:styleId="CitationCar" w:customStyle="1">
    <w:name w:val="Citation Car"/>
    <w:basedOn w:val="Policepardfaut"/>
    <w:link w:val="Citation"/>
    <w:uiPriority w:val="29"/>
    <w:rsid w:val="00A34A28"/>
    <w:rPr>
      <w:b/>
      <w:i/>
      <w:iCs/>
      <w:color w:val="ED7D31" w:themeColor="accent2"/>
      <w:sz w:val="24"/>
      <w:szCs w:val="21"/>
    </w:rPr>
  </w:style>
  <w:style w:type="paragraph" w:styleId="Citationintense">
    <w:name w:val="Intense Quote"/>
    <w:basedOn w:val="Normal"/>
    <w:next w:val="Normal"/>
    <w:link w:val="CitationintenseCar"/>
    <w:uiPriority w:val="30"/>
    <w:qFormat/>
    <w:rsid w:val="00A34A28"/>
    <w:pPr>
      <w:pBdr>
        <w:top w:val="dotted" w:color="ED7D31" w:themeColor="accent2" w:sz="8" w:space="10"/>
        <w:bottom w:val="dotted" w:color="ED7D31" w:themeColor="accent2" w:sz="8" w:space="10"/>
      </w:pBdr>
      <w:spacing w:line="300" w:lineRule="auto"/>
      <w:ind w:left="2160" w:right="2160"/>
      <w:jc w:val="center"/>
    </w:pPr>
    <w:rPr>
      <w:rFonts w:asciiTheme="majorHAnsi" w:hAnsiTheme="majorHAnsi" w:eastAsiaTheme="majorEastAsia" w:cstheme="majorBidi"/>
      <w:b/>
      <w:bCs/>
      <w:i/>
      <w:color w:val="ED7D31" w:themeColor="accent2"/>
      <w:sz w:val="20"/>
      <w:szCs w:val="20"/>
    </w:rPr>
  </w:style>
  <w:style w:type="character" w:styleId="CitationintenseCar" w:customStyle="1">
    <w:name w:val="Citation intense Car"/>
    <w:basedOn w:val="Policepardfaut"/>
    <w:link w:val="Citationintense"/>
    <w:uiPriority w:val="30"/>
    <w:rsid w:val="00A34A28"/>
    <w:rPr>
      <w:rFonts w:asciiTheme="majorHAnsi" w:hAnsiTheme="majorHAnsi" w:eastAsiaTheme="majorEastAsia" w:cstheme="majorBidi"/>
      <w:b/>
      <w:bCs/>
      <w:i/>
      <w:iCs/>
      <w:color w:val="ED7D31" w:themeColor="accent2"/>
      <w:sz w:val="20"/>
      <w:szCs w:val="20"/>
    </w:rPr>
  </w:style>
  <w:style w:type="character" w:styleId="Accentuationlgre">
    <w:name w:val="Subtle Emphasis"/>
    <w:uiPriority w:val="19"/>
    <w:qFormat/>
    <w:rsid w:val="00A34A28"/>
    <w:rPr>
      <w:rFonts w:asciiTheme="majorHAnsi" w:hAnsiTheme="majorHAnsi" w:eastAsiaTheme="majorEastAsia" w:cstheme="majorBidi"/>
      <w:b/>
      <w:i/>
      <w:color w:val="4472C4" w:themeColor="accent1"/>
    </w:rPr>
  </w:style>
  <w:style w:type="character" w:styleId="Accentuationintense">
    <w:name w:val="Intense Emphasis"/>
    <w:uiPriority w:val="21"/>
    <w:qFormat/>
    <w:rsid w:val="00A34A28"/>
    <w:rPr>
      <w:rFonts w:asciiTheme="majorHAnsi" w:hAnsiTheme="majorHAnsi" w:eastAsiaTheme="majorEastAsia" w:cstheme="majorBidi"/>
      <w:b/>
      <w:bCs/>
      <w:i/>
      <w:iCs/>
      <w:dstrike w:val="0"/>
      <w:color w:val="FFFFFF" w:themeColor="background1"/>
      <w:bdr w:val="single" w:color="ED7D31" w:themeColor="accent2" w:sz="18" w:space="0"/>
      <w:shd w:val="clear" w:color="auto" w:fill="ED7D31" w:themeFill="accent2"/>
      <w:vertAlign w:val="baseline"/>
    </w:rPr>
  </w:style>
  <w:style w:type="character" w:styleId="Rfrencelgre">
    <w:name w:val="Subtle Reference"/>
    <w:uiPriority w:val="31"/>
    <w:qFormat/>
    <w:rsid w:val="00A34A28"/>
    <w:rPr>
      <w:i/>
      <w:iCs/>
      <w:smallCaps/>
      <w:color w:val="ED7D31" w:themeColor="accent2"/>
      <w:u w:color="ED7D31" w:themeColor="accent2"/>
    </w:rPr>
  </w:style>
  <w:style w:type="character" w:styleId="Rfrenceintense">
    <w:name w:val="Intense Reference"/>
    <w:uiPriority w:val="32"/>
    <w:qFormat/>
    <w:rsid w:val="00A34A28"/>
    <w:rPr>
      <w:b/>
      <w:bCs/>
      <w:i/>
      <w:iCs/>
      <w:smallCaps/>
      <w:color w:val="ED7D31" w:themeColor="accent2"/>
      <w:u w:color="ED7D31" w:themeColor="accent2"/>
    </w:rPr>
  </w:style>
  <w:style w:type="character" w:styleId="Titredulivre">
    <w:name w:val="Book Title"/>
    <w:uiPriority w:val="33"/>
    <w:qFormat/>
    <w:rsid w:val="00A34A28"/>
    <w:rPr>
      <w:rFonts w:asciiTheme="majorHAnsi" w:hAnsiTheme="majorHAnsi" w:eastAsiaTheme="majorEastAsia" w:cstheme="majorBidi"/>
      <w:b/>
      <w:bCs/>
      <w:smallCaps/>
      <w:color w:val="ED7D31" w:themeColor="accent2"/>
      <w:u w:val="single"/>
    </w:rPr>
  </w:style>
  <w:style w:type="paragraph" w:styleId="En-ttedetabledesmatires">
    <w:name w:val="TOC Heading"/>
    <w:basedOn w:val="Titre1"/>
    <w:next w:val="Normal"/>
    <w:uiPriority w:val="39"/>
    <w:semiHidden/>
    <w:unhideWhenUsed/>
    <w:qFormat/>
    <w:rsid w:val="00A34A28"/>
    <w:pPr>
      <w:outlineLvl w:val="9"/>
    </w:pPr>
  </w:style>
  <w:style w:type="character" w:styleId="Numrodepage">
    <w:name w:val="page number"/>
    <w:basedOn w:val="Policepardfaut"/>
    <w:uiPriority w:val="99"/>
    <w:semiHidden/>
    <w:unhideWhenUsed/>
    <w:rsid w:val="006211C4"/>
  </w:style>
  <w:style w:type="paragraph" w:styleId="PersonalName" w:customStyle="1">
    <w:name w:val="Personal Name"/>
    <w:basedOn w:val="Titre"/>
    <w:rsid w:val="00A34A28"/>
    <w:rPr>
      <w:b w:val="0"/>
      <w:caps/>
      <w:color w:val="000000"/>
      <w:sz w:val="28"/>
      <w:szCs w:val="28"/>
    </w:rPr>
  </w:style>
  <w:style w:type="character" w:styleId="SansinterligneCar" w:customStyle="1">
    <w:name w:val="Sans interligne Car"/>
    <w:basedOn w:val="Policepardfaut"/>
    <w:link w:val="Sansinterligne"/>
    <w:uiPriority w:val="1"/>
    <w:rsid w:val="00A34A28"/>
    <w:rPr>
      <w:iCs/>
      <w:sz w:val="21"/>
      <w:szCs w:val="21"/>
    </w:rPr>
  </w:style>
  <w:style w:type="paragraph" w:styleId="Notedebasdepage">
    <w:name w:val="footnote text"/>
    <w:basedOn w:val="Normal"/>
    <w:link w:val="NotedebasdepageCar"/>
    <w:uiPriority w:val="99"/>
    <w:unhideWhenUsed/>
    <w:rsid w:val="00951CD7"/>
    <w:pPr>
      <w:spacing w:after="0" w:line="240" w:lineRule="auto"/>
    </w:pPr>
    <w:rPr>
      <w:sz w:val="20"/>
      <w:szCs w:val="20"/>
    </w:rPr>
  </w:style>
  <w:style w:type="character" w:styleId="NotedebasdepageCar" w:customStyle="1">
    <w:name w:val="Note de bas de page Car"/>
    <w:basedOn w:val="Policepardfaut"/>
    <w:link w:val="Notedebasdepage"/>
    <w:uiPriority w:val="99"/>
    <w:rsid w:val="00951CD7"/>
    <w:rPr>
      <w:iCs/>
      <w:sz w:val="20"/>
      <w:szCs w:val="20"/>
    </w:rPr>
  </w:style>
  <w:style w:type="character" w:styleId="Appelnotedebasdep">
    <w:name w:val="footnote reference"/>
    <w:basedOn w:val="Policepardfaut"/>
    <w:uiPriority w:val="99"/>
    <w:semiHidden/>
    <w:unhideWhenUsed/>
    <w:rsid w:val="00951CD7"/>
    <w:rPr>
      <w:vertAlign w:val="superscript"/>
    </w:rPr>
  </w:style>
  <w:style w:type="paragraph" w:styleId="NormalWeb">
    <w:name w:val="Normal (Web)"/>
    <w:basedOn w:val="Normal"/>
    <w:uiPriority w:val="99"/>
    <w:unhideWhenUsed/>
    <w:rsid w:val="00CD4ABD"/>
    <w:pPr>
      <w:spacing w:before="100" w:beforeAutospacing="1" w:after="100" w:afterAutospacing="1" w:line="240" w:lineRule="auto"/>
    </w:pPr>
    <w:rPr>
      <w:rFonts w:ascii="Times New Roman" w:hAnsi="Times New Roman" w:eastAsia="Times New Roman" w:cs="Times New Roman"/>
      <w:iCs w:val="0"/>
      <w:sz w:val="24"/>
      <w:szCs w:val="24"/>
      <w:lang w:val="fr-CH" w:eastAsia="fr-FR"/>
    </w:rPr>
  </w:style>
  <w:style w:type="character" w:styleId="Lienhypertexte">
    <w:name w:val="Hyperlink"/>
    <w:basedOn w:val="Policepardfaut"/>
    <w:uiPriority w:val="99"/>
    <w:unhideWhenUsed/>
    <w:rsid w:val="00CD4ABD"/>
    <w:rPr>
      <w:color w:val="0000FF"/>
      <w:u w:val="single"/>
    </w:rPr>
  </w:style>
  <w:style w:type="character" w:styleId="ParagraphedelisteCar" w:customStyle="1">
    <w:name w:val="Paragraphe de liste Car"/>
    <w:aliases w:val="Bullet Formulare Car"/>
    <w:basedOn w:val="Policepardfaut"/>
    <w:link w:val="Paragraphedeliste"/>
    <w:uiPriority w:val="34"/>
    <w:rsid w:val="00AE5D7E"/>
    <w:rPr>
      <w:iCs/>
      <w:szCs w:val="21"/>
    </w:rPr>
  </w:style>
  <w:style w:type="character" w:styleId="Mentionnonrsolue">
    <w:name w:val="Unresolved Mention"/>
    <w:basedOn w:val="Policepardfaut"/>
    <w:uiPriority w:val="99"/>
    <w:rsid w:val="0016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81226">
      <w:bodyDiv w:val="1"/>
      <w:marLeft w:val="0"/>
      <w:marRight w:val="0"/>
      <w:marTop w:val="0"/>
      <w:marBottom w:val="0"/>
      <w:divBdr>
        <w:top w:val="none" w:sz="0" w:space="0" w:color="auto"/>
        <w:left w:val="none" w:sz="0" w:space="0" w:color="auto"/>
        <w:bottom w:val="none" w:sz="0" w:space="0" w:color="auto"/>
        <w:right w:val="none" w:sz="0" w:space="0" w:color="auto"/>
      </w:divBdr>
      <w:divsChild>
        <w:div w:id="768278691">
          <w:marLeft w:val="0"/>
          <w:marRight w:val="0"/>
          <w:marTop w:val="0"/>
          <w:marBottom w:val="0"/>
          <w:divBdr>
            <w:top w:val="none" w:sz="0" w:space="0" w:color="auto"/>
            <w:left w:val="none" w:sz="0" w:space="0" w:color="auto"/>
            <w:bottom w:val="none" w:sz="0" w:space="0" w:color="auto"/>
            <w:right w:val="none" w:sz="0" w:space="0" w:color="auto"/>
          </w:divBdr>
        </w:div>
        <w:div w:id="1771926561">
          <w:marLeft w:val="0"/>
          <w:marRight w:val="0"/>
          <w:marTop w:val="0"/>
          <w:marBottom w:val="0"/>
          <w:divBdr>
            <w:top w:val="none" w:sz="0" w:space="0" w:color="auto"/>
            <w:left w:val="none" w:sz="0" w:space="0" w:color="auto"/>
            <w:bottom w:val="none" w:sz="0" w:space="0" w:color="auto"/>
            <w:right w:val="none" w:sz="0" w:space="0" w:color="auto"/>
          </w:divBdr>
        </w:div>
      </w:divsChild>
    </w:div>
    <w:div w:id="1691948424">
      <w:bodyDiv w:val="1"/>
      <w:marLeft w:val="0"/>
      <w:marRight w:val="0"/>
      <w:marTop w:val="0"/>
      <w:marBottom w:val="0"/>
      <w:divBdr>
        <w:top w:val="none" w:sz="0" w:space="0" w:color="auto"/>
        <w:left w:val="none" w:sz="0" w:space="0" w:color="auto"/>
        <w:bottom w:val="none" w:sz="0" w:space="0" w:color="auto"/>
        <w:right w:val="none" w:sz="0" w:space="0" w:color="auto"/>
      </w:divBdr>
    </w:div>
    <w:div w:id="185390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edlex.admin.ch/eli/cc/2012/268/fr" TargetMode="External"/><Relationship Id="rId18" Type="http://schemas.openxmlformats.org/officeDocument/2006/relationships/hyperlink" Target="https://www.bger.ch/ext/eurospider/live/fr/php/clir/http/index.php?highlight_docid=atf%3A%2F%2F133-III-121%3Afr&amp;lang=fr&amp;zoom=&amp;type=show_docume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hyperlink" Target="https://www.fedlex.admin.ch/eli/cc/2007/537/fr" TargetMode="External"/><Relationship Id="rId17" Type="http://schemas.openxmlformats.org/officeDocument/2006/relationships/hyperlink" Target="https://www.fedlex.admin.ch/eli/cc/2020/16/fr"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fedlex.admin.ch/eli/cc/2012/268/fr" TargetMode="External"/><Relationship Id="rId20" Type="http://schemas.openxmlformats.org/officeDocument/2006/relationships/header" Target="header1.xm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lex.admin.ch/eli/cc/27/317_321_377/fr"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fedlex.admin.ch/eli/cc/2007/537/fr" TargetMode="External"/><Relationship Id="rId23" Type="http://schemas.openxmlformats.org/officeDocument/2006/relationships/footer" Target="footer2.xml"/><Relationship Id="rId28" Type="http://schemas.openxmlformats.org/officeDocument/2006/relationships/customXml" Target="../customXml/item1.xml"/><Relationship Id="rId10" Type="http://schemas.openxmlformats.org/officeDocument/2006/relationships/hyperlink" Target="https://prestations.vd.ch/pub/blv-publication/actes/consolide/800.01?key=1679328738983&amp;id=258cb2db-b772-411c-b0c5-6ed80967c762" TargetMode="External"/><Relationship Id="rId19" Type="http://schemas.openxmlformats.org/officeDocument/2006/relationships/hyperlink" Target="https://www.bger.ch/ext/eurospider/live/fr/php/clir/http/index.php?highlight_docid=atf%3A%2F%2F105-II-284%3Afr&amp;lang=fr&amp;zoom=&amp;type=show_document" TargetMode="External"/><Relationship Id="rId4" Type="http://schemas.openxmlformats.org/officeDocument/2006/relationships/webSettings" Target="webSettings.xml"/><Relationship Id="rId9" Type="http://schemas.openxmlformats.org/officeDocument/2006/relationships/hyperlink" Target="https://www.fedlex.admin.ch/eli/cc/1995/1328_1328_1328/fr" TargetMode="External"/><Relationship Id="rId14" Type="http://schemas.openxmlformats.org/officeDocument/2006/relationships/hyperlink" Target="https://www.fedlex.admin.ch/eli/cc/2020/16/fr"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fedlex.admin.ch/eli/cc/27/317_321_377/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Institutions &amp; responsabilités pro (délégation, hiérarchie, auxiliaires, plainte/erreur)</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88637E06-3AE4-4130-A84D-D52DEBBB8038}"/>
</file>

<file path=customXml/itemProps2.xml><?xml version="1.0" encoding="utf-8"?>
<ds:datastoreItem xmlns:ds="http://schemas.openxmlformats.org/officeDocument/2006/customXml" ds:itemID="{CE852782-C3C7-4AC5-9210-B5DB799E6C96}"/>
</file>

<file path=customXml/itemProps3.xml><?xml version="1.0" encoding="utf-8"?>
<ds:datastoreItem xmlns:ds="http://schemas.openxmlformats.org/officeDocument/2006/customXml" ds:itemID="{7E3234FA-0B11-4217-AD06-D2698A527D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Muller</dc:creator>
  <cp:keywords/>
  <dc:description/>
  <cp:lastModifiedBy>Laurence Petoud</cp:lastModifiedBy>
  <cp:revision>67</cp:revision>
  <dcterms:created xsi:type="dcterms:W3CDTF">2021-01-08T17:00:00Z</dcterms:created>
  <dcterms:modified xsi:type="dcterms:W3CDTF">2024-10-29T12:00:44Z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