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74EA4" w14:textId="77777777" w:rsidR="009A44F3" w:rsidRPr="009A44F3" w:rsidRDefault="009A44F3" w:rsidP="009A44F3">
      <w:pPr>
        <w:spacing w:after="120" w:line="240" w:lineRule="auto"/>
        <w:outlineLvl w:val="1"/>
        <w:rPr>
          <w:rFonts w:ascii="Lato" w:eastAsia="Times New Roman" w:hAnsi="Lato" w:cs="Times New Roman"/>
          <w:b/>
          <w:bCs/>
          <w:color w:val="555555"/>
          <w:sz w:val="38"/>
          <w:szCs w:val="38"/>
          <w:lang w:eastAsia="fr-CH"/>
        </w:rPr>
      </w:pPr>
      <w:r w:rsidRPr="009A44F3">
        <w:rPr>
          <w:rFonts w:ascii="Lato" w:eastAsia="Times New Roman" w:hAnsi="Lato" w:cs="Times New Roman"/>
          <w:b/>
          <w:bCs/>
          <w:color w:val="BD4F5C"/>
          <w:sz w:val="32"/>
          <w:szCs w:val="32"/>
          <w:lang w:eastAsia="fr-CH"/>
        </w:rPr>
        <w:t>Le droit pénal suisse distingue les peines des mesures</w:t>
      </w:r>
    </w:p>
    <w:p w14:paraId="5E40C61D" w14:textId="77777777" w:rsidR="009A44F3" w:rsidRPr="009A44F3" w:rsidRDefault="009A44F3" w:rsidP="009A44F3">
      <w:pPr>
        <w:spacing w:after="312" w:line="240" w:lineRule="auto"/>
        <w:rPr>
          <w:rFonts w:ascii="Lato" w:eastAsia="Times New Roman" w:hAnsi="Lato" w:cs="Times New Roman"/>
          <w:color w:val="777777"/>
          <w:sz w:val="26"/>
          <w:szCs w:val="26"/>
          <w:lang w:eastAsia="fr-CH"/>
        </w:rPr>
      </w:pPr>
      <w:r w:rsidRPr="009A44F3">
        <w:rPr>
          <w:rFonts w:ascii="Lato" w:eastAsia="Times New Roman" w:hAnsi="Lato" w:cs="Times New Roman"/>
          <w:b/>
          <w:bCs/>
          <w:color w:val="BD4D5B"/>
          <w:sz w:val="26"/>
          <w:szCs w:val="26"/>
          <w:lang w:eastAsia="fr-CH"/>
        </w:rPr>
        <w:t>Les Peines </w:t>
      </w:r>
      <w:r w:rsidRPr="009A44F3">
        <w:rPr>
          <w:rFonts w:ascii="Lato" w:eastAsia="Times New Roman" w:hAnsi="Lato" w:cs="Times New Roman"/>
          <w:color w:val="777777"/>
          <w:sz w:val="26"/>
          <w:szCs w:val="26"/>
          <w:lang w:eastAsia="fr-CH"/>
        </w:rPr>
        <w:t>sont destinées à punir l’auteur d’une infraction. Quand bien même elles poursuivent le but de resocialiser l’auteur, elles se concentrent principalement sur son comportement passé, soit l’infraction commise. Le droit pénal suisse connait un numerus clausus des peines. Ainsi, conformément au principe de légalité (1 CP), seules les peines prévues par la loi peuvent être prononcées. Depuis le 1er janvier 2018 et la modification du droit des sanctions, il n’existe plus que trois genres de peines en Suisse, soit :</w:t>
      </w:r>
    </w:p>
    <w:p w14:paraId="75FD2CE2" w14:textId="77777777" w:rsidR="009A44F3" w:rsidRPr="009A44F3" w:rsidRDefault="009A44F3" w:rsidP="009A44F3">
      <w:pPr>
        <w:numPr>
          <w:ilvl w:val="0"/>
          <w:numId w:val="1"/>
        </w:numPr>
        <w:spacing w:before="100" w:beforeAutospacing="1" w:after="144" w:line="240" w:lineRule="auto"/>
        <w:ind w:left="1032"/>
        <w:rPr>
          <w:rFonts w:ascii="Lato" w:eastAsia="Times New Roman" w:hAnsi="Lato" w:cs="Times New Roman"/>
          <w:color w:val="777777"/>
          <w:sz w:val="26"/>
          <w:szCs w:val="26"/>
          <w:lang w:eastAsia="fr-CH"/>
        </w:rPr>
      </w:pPr>
      <w:proofErr w:type="gramStart"/>
      <w:r w:rsidRPr="009A44F3">
        <w:rPr>
          <w:rFonts w:ascii="Lato" w:eastAsia="Times New Roman" w:hAnsi="Lato" w:cs="Times New Roman"/>
          <w:color w:val="777777"/>
          <w:sz w:val="26"/>
          <w:szCs w:val="26"/>
          <w:lang w:eastAsia="fr-CH"/>
        </w:rPr>
        <w:t>la</w:t>
      </w:r>
      <w:proofErr w:type="gramEnd"/>
      <w:r w:rsidRPr="009A44F3">
        <w:rPr>
          <w:rFonts w:ascii="Lato" w:eastAsia="Times New Roman" w:hAnsi="Lato" w:cs="Times New Roman"/>
          <w:color w:val="777777"/>
          <w:sz w:val="26"/>
          <w:szCs w:val="26"/>
          <w:lang w:eastAsia="fr-CH"/>
        </w:rPr>
        <w:t> </w:t>
      </w:r>
      <w:r w:rsidRPr="009A44F3">
        <w:rPr>
          <w:rFonts w:ascii="Lato" w:eastAsia="Times New Roman" w:hAnsi="Lato" w:cs="Times New Roman"/>
          <w:b/>
          <w:bCs/>
          <w:color w:val="BD4F5C"/>
          <w:sz w:val="26"/>
          <w:szCs w:val="26"/>
          <w:lang w:eastAsia="fr-CH"/>
        </w:rPr>
        <w:t>peine privative de liberté</w:t>
      </w:r>
    </w:p>
    <w:p w14:paraId="0CAFDEF4" w14:textId="77777777" w:rsidR="009A44F3" w:rsidRPr="009A44F3" w:rsidRDefault="009A44F3" w:rsidP="009A44F3">
      <w:pPr>
        <w:numPr>
          <w:ilvl w:val="0"/>
          <w:numId w:val="1"/>
        </w:numPr>
        <w:spacing w:before="100" w:beforeAutospacing="1" w:after="144" w:line="240" w:lineRule="auto"/>
        <w:ind w:left="1032"/>
        <w:rPr>
          <w:rFonts w:ascii="Lato" w:eastAsia="Times New Roman" w:hAnsi="Lato" w:cs="Times New Roman"/>
          <w:color w:val="777777"/>
          <w:sz w:val="26"/>
          <w:szCs w:val="26"/>
          <w:lang w:eastAsia="fr-CH"/>
        </w:rPr>
      </w:pPr>
      <w:proofErr w:type="gramStart"/>
      <w:r w:rsidRPr="009A44F3">
        <w:rPr>
          <w:rFonts w:ascii="Lato" w:eastAsia="Times New Roman" w:hAnsi="Lato" w:cs="Times New Roman"/>
          <w:color w:val="777777"/>
          <w:sz w:val="26"/>
          <w:szCs w:val="26"/>
          <w:lang w:eastAsia="fr-CH"/>
        </w:rPr>
        <w:t>la</w:t>
      </w:r>
      <w:proofErr w:type="gramEnd"/>
      <w:r w:rsidRPr="009A44F3">
        <w:rPr>
          <w:rFonts w:ascii="Lato" w:eastAsia="Times New Roman" w:hAnsi="Lato" w:cs="Times New Roman"/>
          <w:color w:val="777777"/>
          <w:sz w:val="26"/>
          <w:szCs w:val="26"/>
          <w:lang w:eastAsia="fr-CH"/>
        </w:rPr>
        <w:t> </w:t>
      </w:r>
      <w:r w:rsidRPr="009A44F3">
        <w:rPr>
          <w:rFonts w:ascii="Lato" w:eastAsia="Times New Roman" w:hAnsi="Lato" w:cs="Times New Roman"/>
          <w:b/>
          <w:bCs/>
          <w:color w:val="BD4D5B"/>
          <w:sz w:val="26"/>
          <w:szCs w:val="26"/>
          <w:lang w:eastAsia="fr-CH"/>
        </w:rPr>
        <w:t>peine pécuniaire ou jour-amende</w:t>
      </w:r>
    </w:p>
    <w:p w14:paraId="5208EC10" w14:textId="77777777" w:rsidR="009A44F3" w:rsidRPr="009A44F3" w:rsidRDefault="009A44F3" w:rsidP="009A44F3">
      <w:pPr>
        <w:numPr>
          <w:ilvl w:val="0"/>
          <w:numId w:val="1"/>
        </w:numPr>
        <w:spacing w:before="100" w:beforeAutospacing="1" w:after="144" w:line="240" w:lineRule="auto"/>
        <w:ind w:left="1032"/>
        <w:rPr>
          <w:rFonts w:ascii="Lato" w:eastAsia="Times New Roman" w:hAnsi="Lato" w:cs="Times New Roman"/>
          <w:color w:val="777777"/>
          <w:sz w:val="26"/>
          <w:szCs w:val="26"/>
          <w:lang w:eastAsia="fr-CH"/>
        </w:rPr>
      </w:pPr>
      <w:proofErr w:type="gramStart"/>
      <w:r w:rsidRPr="009A44F3">
        <w:rPr>
          <w:rFonts w:ascii="Lato" w:eastAsia="Times New Roman" w:hAnsi="Lato" w:cs="Times New Roman"/>
          <w:color w:val="777777"/>
          <w:sz w:val="26"/>
          <w:szCs w:val="26"/>
          <w:lang w:eastAsia="fr-CH"/>
        </w:rPr>
        <w:t>l’ </w:t>
      </w:r>
      <w:r w:rsidRPr="009A44F3">
        <w:rPr>
          <w:rFonts w:ascii="Lato" w:eastAsia="Times New Roman" w:hAnsi="Lato" w:cs="Times New Roman"/>
          <w:b/>
          <w:bCs/>
          <w:color w:val="BD4F5C"/>
          <w:sz w:val="26"/>
          <w:szCs w:val="26"/>
          <w:lang w:eastAsia="fr-CH"/>
        </w:rPr>
        <w:t>amende</w:t>
      </w:r>
      <w:proofErr w:type="gramEnd"/>
    </w:p>
    <w:p w14:paraId="3B550F35" w14:textId="77777777" w:rsidR="009A44F3" w:rsidRPr="009A44F3" w:rsidRDefault="009A44F3" w:rsidP="009A44F3">
      <w:pPr>
        <w:spacing w:after="312" w:line="240" w:lineRule="auto"/>
        <w:rPr>
          <w:rFonts w:ascii="Lato" w:eastAsia="Times New Roman" w:hAnsi="Lato" w:cs="Times New Roman"/>
          <w:color w:val="777777"/>
          <w:sz w:val="26"/>
          <w:szCs w:val="26"/>
          <w:lang w:eastAsia="fr-CH"/>
        </w:rPr>
      </w:pPr>
      <w:r w:rsidRPr="009A44F3">
        <w:rPr>
          <w:rFonts w:ascii="Lato" w:eastAsia="Times New Roman" w:hAnsi="Lato" w:cs="Times New Roman"/>
          <w:color w:val="777777"/>
          <w:sz w:val="26"/>
          <w:szCs w:val="26"/>
          <w:lang w:eastAsia="fr-CH"/>
        </w:rPr>
        <w:t>A l’exception des amendes, ces peines peuvent être prononcées avec sursis lorsque les conditions du sursis sont réalisées : absence d’antécédents d’une certaine gravité pendant les 5 années précédant la nouvelle infraction, absence de pronostic défavorable s’agissant du comportement futur de l’auteur et durée de la peine prononcée compatible avec le sursis.</w:t>
      </w:r>
    </w:p>
    <w:p w14:paraId="49354596" w14:textId="77777777" w:rsidR="009A44F3" w:rsidRPr="009A44F3" w:rsidRDefault="009A44F3" w:rsidP="009A44F3">
      <w:pPr>
        <w:spacing w:after="312" w:line="240" w:lineRule="auto"/>
        <w:rPr>
          <w:rFonts w:ascii="Lato" w:eastAsia="Times New Roman" w:hAnsi="Lato" w:cs="Times New Roman"/>
          <w:color w:val="777777"/>
          <w:sz w:val="26"/>
          <w:szCs w:val="26"/>
          <w:lang w:eastAsia="fr-CH"/>
        </w:rPr>
      </w:pPr>
      <w:r w:rsidRPr="009A44F3">
        <w:rPr>
          <w:rFonts w:ascii="Lato" w:eastAsia="Times New Roman" w:hAnsi="Lato" w:cs="Times New Roman"/>
          <w:color w:val="777777"/>
          <w:sz w:val="26"/>
          <w:szCs w:val="26"/>
          <w:lang w:eastAsia="fr-CH"/>
        </w:rPr>
        <w:t>Le </w:t>
      </w:r>
      <w:r w:rsidRPr="009A44F3">
        <w:rPr>
          <w:rFonts w:ascii="Lato" w:eastAsia="Times New Roman" w:hAnsi="Lato" w:cs="Times New Roman"/>
          <w:b/>
          <w:bCs/>
          <w:color w:val="BD4F5C"/>
          <w:sz w:val="26"/>
          <w:szCs w:val="26"/>
          <w:lang w:eastAsia="fr-CH"/>
        </w:rPr>
        <w:t>sursis</w:t>
      </w:r>
      <w:r w:rsidRPr="009A44F3">
        <w:rPr>
          <w:rFonts w:ascii="Lato" w:eastAsia="Times New Roman" w:hAnsi="Lato" w:cs="Times New Roman"/>
          <w:color w:val="777777"/>
          <w:sz w:val="26"/>
          <w:szCs w:val="26"/>
          <w:lang w:eastAsia="fr-CH"/>
        </w:rPr>
        <w:t xml:space="preserve"> implique que la peine prononcée ne sera pas exécutée par le condamné pour autant que pendant une durée déterminée (délai d’épreuve) – qui commence à courir après le jugement de condamnation exécutoire – il ne commette pas de nouvelles infractions. Il existe deux formes de </w:t>
      </w:r>
      <w:proofErr w:type="gramStart"/>
      <w:r w:rsidRPr="009A44F3">
        <w:rPr>
          <w:rFonts w:ascii="Lato" w:eastAsia="Times New Roman" w:hAnsi="Lato" w:cs="Times New Roman"/>
          <w:color w:val="777777"/>
          <w:sz w:val="26"/>
          <w:szCs w:val="26"/>
          <w:lang w:eastAsia="fr-CH"/>
        </w:rPr>
        <w:t>sursis:</w:t>
      </w:r>
      <w:proofErr w:type="gramEnd"/>
      <w:r w:rsidRPr="009A44F3">
        <w:rPr>
          <w:rFonts w:ascii="Lato" w:eastAsia="Times New Roman" w:hAnsi="Lato" w:cs="Times New Roman"/>
          <w:color w:val="777777"/>
          <w:sz w:val="26"/>
          <w:szCs w:val="26"/>
          <w:lang w:eastAsia="fr-CH"/>
        </w:rPr>
        <w:t xml:space="preserve"> le sursis complet et le sursis partiel.</w:t>
      </w:r>
    </w:p>
    <w:p w14:paraId="1BBB6376" w14:textId="77777777" w:rsidR="009A44F3" w:rsidRPr="009A44F3" w:rsidRDefault="009A44F3" w:rsidP="009A44F3">
      <w:pPr>
        <w:spacing w:after="312" w:line="240" w:lineRule="auto"/>
        <w:rPr>
          <w:rFonts w:ascii="Lato" w:eastAsia="Times New Roman" w:hAnsi="Lato" w:cs="Times New Roman"/>
          <w:color w:val="777777"/>
          <w:sz w:val="26"/>
          <w:szCs w:val="26"/>
          <w:lang w:eastAsia="fr-CH"/>
        </w:rPr>
      </w:pPr>
      <w:r w:rsidRPr="009A44F3">
        <w:rPr>
          <w:rFonts w:ascii="Lato" w:eastAsia="Times New Roman" w:hAnsi="Lato" w:cs="Times New Roman"/>
          <w:color w:val="777777"/>
          <w:sz w:val="26"/>
          <w:szCs w:val="26"/>
          <w:lang w:eastAsia="fr-CH"/>
        </w:rPr>
        <w:t>Le </w:t>
      </w:r>
      <w:r w:rsidRPr="009A44F3">
        <w:rPr>
          <w:rFonts w:ascii="Lato" w:eastAsia="Times New Roman" w:hAnsi="Lato" w:cs="Times New Roman"/>
          <w:b/>
          <w:bCs/>
          <w:color w:val="BD4D5B"/>
          <w:sz w:val="26"/>
          <w:szCs w:val="26"/>
          <w:lang w:eastAsia="fr-CH"/>
        </w:rPr>
        <w:t>sursis complet</w:t>
      </w:r>
      <w:r w:rsidRPr="009A44F3">
        <w:rPr>
          <w:rFonts w:ascii="Lato" w:eastAsia="Times New Roman" w:hAnsi="Lato" w:cs="Times New Roman"/>
          <w:color w:val="777777"/>
          <w:sz w:val="26"/>
          <w:szCs w:val="26"/>
          <w:lang w:eastAsia="fr-CH"/>
        </w:rPr>
        <w:t> (toute la peine est suspendue) est possible pour autant que la peine prononcée ne dépasse pas 24 mois.</w:t>
      </w:r>
    </w:p>
    <w:p w14:paraId="7EE362C8" w14:textId="77777777" w:rsidR="009A44F3" w:rsidRPr="009A44F3" w:rsidRDefault="009A44F3" w:rsidP="009A44F3">
      <w:pPr>
        <w:spacing w:after="312" w:line="240" w:lineRule="auto"/>
        <w:rPr>
          <w:rFonts w:ascii="Lato" w:eastAsia="Times New Roman" w:hAnsi="Lato" w:cs="Times New Roman"/>
          <w:color w:val="777777"/>
          <w:sz w:val="26"/>
          <w:szCs w:val="26"/>
          <w:lang w:eastAsia="fr-CH"/>
        </w:rPr>
      </w:pPr>
      <w:r w:rsidRPr="009A44F3">
        <w:rPr>
          <w:rFonts w:ascii="Lato" w:eastAsia="Times New Roman" w:hAnsi="Lato" w:cs="Times New Roman"/>
          <w:color w:val="777777"/>
          <w:sz w:val="26"/>
          <w:szCs w:val="26"/>
          <w:lang w:eastAsia="fr-CH"/>
        </w:rPr>
        <w:t>Le </w:t>
      </w:r>
      <w:r w:rsidRPr="009A44F3">
        <w:rPr>
          <w:rFonts w:ascii="Lato" w:eastAsia="Times New Roman" w:hAnsi="Lato" w:cs="Times New Roman"/>
          <w:b/>
          <w:bCs/>
          <w:color w:val="BD4D5B"/>
          <w:sz w:val="26"/>
          <w:szCs w:val="26"/>
          <w:lang w:eastAsia="fr-CH"/>
        </w:rPr>
        <w:t>sursis partiel</w:t>
      </w:r>
      <w:r w:rsidRPr="009A44F3">
        <w:rPr>
          <w:rFonts w:ascii="Lato" w:eastAsia="Times New Roman" w:hAnsi="Lato" w:cs="Times New Roman"/>
          <w:color w:val="777777"/>
          <w:sz w:val="26"/>
          <w:szCs w:val="26"/>
          <w:lang w:eastAsia="fr-CH"/>
        </w:rPr>
        <w:t> (une partie seulement de la peine est suspendue et l’autre est exécutée) est possible pour autant que la peine globale prononcée ne dépasse pas 36 mois. Au-delà de 36 mois de peine privative de liberté, le sursis n’est plus possible. Ainsi, dans un grand nombre de cas l’enjeu pour le prévenu sera principalement d’obtenir une peine dont la durée sera encore compatible avec un sursis.</w:t>
      </w:r>
    </w:p>
    <w:p w14:paraId="24CAE3EF" w14:textId="77777777" w:rsidR="009A44F3" w:rsidRPr="009A44F3" w:rsidRDefault="009A44F3" w:rsidP="009A44F3">
      <w:pPr>
        <w:spacing w:after="120" w:line="240" w:lineRule="auto"/>
        <w:outlineLvl w:val="1"/>
        <w:rPr>
          <w:rFonts w:ascii="Lato" w:eastAsia="Times New Roman" w:hAnsi="Lato" w:cs="Times New Roman"/>
          <w:b/>
          <w:bCs/>
          <w:color w:val="555555"/>
          <w:sz w:val="38"/>
          <w:szCs w:val="38"/>
          <w:lang w:eastAsia="fr-CH"/>
        </w:rPr>
      </w:pPr>
      <w:r w:rsidRPr="009A44F3">
        <w:rPr>
          <w:rFonts w:ascii="Lato" w:eastAsia="Times New Roman" w:hAnsi="Lato" w:cs="Times New Roman"/>
          <w:b/>
          <w:bCs/>
          <w:color w:val="BD4F5C"/>
          <w:sz w:val="32"/>
          <w:szCs w:val="32"/>
          <w:lang w:eastAsia="fr-CH"/>
        </w:rPr>
        <w:t>Le droit pénal suisse distingue les peines des mesures</w:t>
      </w:r>
    </w:p>
    <w:p w14:paraId="16970857" w14:textId="77777777" w:rsidR="009A44F3" w:rsidRPr="009A44F3" w:rsidRDefault="009A44F3" w:rsidP="009A44F3">
      <w:pPr>
        <w:spacing w:after="312" w:line="240" w:lineRule="auto"/>
        <w:rPr>
          <w:rFonts w:ascii="Lato" w:eastAsia="Times New Roman" w:hAnsi="Lato" w:cs="Times New Roman"/>
          <w:color w:val="777777"/>
          <w:sz w:val="26"/>
          <w:szCs w:val="26"/>
          <w:lang w:eastAsia="fr-CH"/>
        </w:rPr>
      </w:pPr>
      <w:r w:rsidRPr="009A44F3">
        <w:rPr>
          <w:rFonts w:ascii="Lato" w:eastAsia="Times New Roman" w:hAnsi="Lato" w:cs="Times New Roman"/>
          <w:b/>
          <w:bCs/>
          <w:color w:val="BD4D5B"/>
          <w:sz w:val="26"/>
          <w:szCs w:val="26"/>
          <w:lang w:eastAsia="fr-CH"/>
        </w:rPr>
        <w:t>Les Peines </w:t>
      </w:r>
      <w:r w:rsidRPr="009A44F3">
        <w:rPr>
          <w:rFonts w:ascii="Lato" w:eastAsia="Times New Roman" w:hAnsi="Lato" w:cs="Times New Roman"/>
          <w:color w:val="777777"/>
          <w:sz w:val="26"/>
          <w:szCs w:val="26"/>
          <w:lang w:eastAsia="fr-CH"/>
        </w:rPr>
        <w:t xml:space="preserve">sont destinées à punir l’auteur d’une infraction. Quand bien même elles poursuivent le but de resocialiser l’auteur, elles se concentrent principalement sur son comportement passé, soit l’infraction commise. Le droit pénal suisse connait un numerus clausus des peines. Ainsi, conformément au principe de légalité (1 CP), seules les peines prévues par la loi peuvent être </w:t>
      </w:r>
      <w:r w:rsidRPr="009A44F3">
        <w:rPr>
          <w:rFonts w:ascii="Lato" w:eastAsia="Times New Roman" w:hAnsi="Lato" w:cs="Times New Roman"/>
          <w:color w:val="777777"/>
          <w:sz w:val="26"/>
          <w:szCs w:val="26"/>
          <w:lang w:eastAsia="fr-CH"/>
        </w:rPr>
        <w:lastRenderedPageBreak/>
        <w:t>prononcées. Depuis le 1er janvier 2018 et la modification du droit des sanctions, il n’existe plus que trois genres de peines en Suisse, soit :</w:t>
      </w:r>
    </w:p>
    <w:p w14:paraId="3B27B424" w14:textId="77777777" w:rsidR="009A44F3" w:rsidRPr="009A44F3" w:rsidRDefault="009A44F3" w:rsidP="009A44F3">
      <w:pPr>
        <w:numPr>
          <w:ilvl w:val="0"/>
          <w:numId w:val="2"/>
        </w:numPr>
        <w:spacing w:before="100" w:beforeAutospacing="1" w:after="144" w:line="240" w:lineRule="auto"/>
        <w:ind w:left="1032"/>
        <w:rPr>
          <w:rFonts w:ascii="Lato" w:eastAsia="Times New Roman" w:hAnsi="Lato" w:cs="Times New Roman"/>
          <w:color w:val="777777"/>
          <w:sz w:val="26"/>
          <w:szCs w:val="26"/>
          <w:lang w:eastAsia="fr-CH"/>
        </w:rPr>
      </w:pPr>
      <w:proofErr w:type="gramStart"/>
      <w:r w:rsidRPr="009A44F3">
        <w:rPr>
          <w:rFonts w:ascii="Lato" w:eastAsia="Times New Roman" w:hAnsi="Lato" w:cs="Times New Roman"/>
          <w:color w:val="777777"/>
          <w:sz w:val="26"/>
          <w:szCs w:val="26"/>
          <w:lang w:eastAsia="fr-CH"/>
        </w:rPr>
        <w:t>la</w:t>
      </w:r>
      <w:proofErr w:type="gramEnd"/>
      <w:r w:rsidRPr="009A44F3">
        <w:rPr>
          <w:rFonts w:ascii="Lato" w:eastAsia="Times New Roman" w:hAnsi="Lato" w:cs="Times New Roman"/>
          <w:color w:val="777777"/>
          <w:sz w:val="26"/>
          <w:szCs w:val="26"/>
          <w:lang w:eastAsia="fr-CH"/>
        </w:rPr>
        <w:t> </w:t>
      </w:r>
      <w:r w:rsidRPr="009A44F3">
        <w:rPr>
          <w:rFonts w:ascii="Lato" w:eastAsia="Times New Roman" w:hAnsi="Lato" w:cs="Times New Roman"/>
          <w:b/>
          <w:bCs/>
          <w:color w:val="BD4F5C"/>
          <w:sz w:val="26"/>
          <w:szCs w:val="26"/>
          <w:lang w:eastAsia="fr-CH"/>
        </w:rPr>
        <w:t>peine privative de liberté</w:t>
      </w:r>
    </w:p>
    <w:p w14:paraId="7D36AE4E" w14:textId="77777777" w:rsidR="009A44F3" w:rsidRPr="009A44F3" w:rsidRDefault="009A44F3" w:rsidP="009A44F3">
      <w:pPr>
        <w:numPr>
          <w:ilvl w:val="0"/>
          <w:numId w:val="2"/>
        </w:numPr>
        <w:spacing w:before="100" w:beforeAutospacing="1" w:after="144" w:line="240" w:lineRule="auto"/>
        <w:ind w:left="1032"/>
        <w:rPr>
          <w:rFonts w:ascii="Lato" w:eastAsia="Times New Roman" w:hAnsi="Lato" w:cs="Times New Roman"/>
          <w:color w:val="777777"/>
          <w:sz w:val="26"/>
          <w:szCs w:val="26"/>
          <w:lang w:eastAsia="fr-CH"/>
        </w:rPr>
      </w:pPr>
      <w:proofErr w:type="gramStart"/>
      <w:r w:rsidRPr="009A44F3">
        <w:rPr>
          <w:rFonts w:ascii="Lato" w:eastAsia="Times New Roman" w:hAnsi="Lato" w:cs="Times New Roman"/>
          <w:color w:val="777777"/>
          <w:sz w:val="26"/>
          <w:szCs w:val="26"/>
          <w:lang w:eastAsia="fr-CH"/>
        </w:rPr>
        <w:t>la</w:t>
      </w:r>
      <w:proofErr w:type="gramEnd"/>
      <w:r w:rsidRPr="009A44F3">
        <w:rPr>
          <w:rFonts w:ascii="Lato" w:eastAsia="Times New Roman" w:hAnsi="Lato" w:cs="Times New Roman"/>
          <w:color w:val="777777"/>
          <w:sz w:val="26"/>
          <w:szCs w:val="26"/>
          <w:lang w:eastAsia="fr-CH"/>
        </w:rPr>
        <w:t> </w:t>
      </w:r>
      <w:r w:rsidRPr="009A44F3">
        <w:rPr>
          <w:rFonts w:ascii="Lato" w:eastAsia="Times New Roman" w:hAnsi="Lato" w:cs="Times New Roman"/>
          <w:b/>
          <w:bCs/>
          <w:color w:val="BD4D5B"/>
          <w:sz w:val="26"/>
          <w:szCs w:val="26"/>
          <w:lang w:eastAsia="fr-CH"/>
        </w:rPr>
        <w:t>peine pécuniaire ou jour-amende</w:t>
      </w:r>
    </w:p>
    <w:p w14:paraId="35C9CF63" w14:textId="77777777" w:rsidR="009A44F3" w:rsidRPr="009A44F3" w:rsidRDefault="009A44F3" w:rsidP="009A44F3">
      <w:pPr>
        <w:numPr>
          <w:ilvl w:val="0"/>
          <w:numId w:val="2"/>
        </w:numPr>
        <w:spacing w:before="100" w:beforeAutospacing="1" w:after="144" w:line="240" w:lineRule="auto"/>
        <w:ind w:left="1032"/>
        <w:rPr>
          <w:rFonts w:ascii="Lato" w:eastAsia="Times New Roman" w:hAnsi="Lato" w:cs="Times New Roman"/>
          <w:color w:val="777777"/>
          <w:sz w:val="26"/>
          <w:szCs w:val="26"/>
          <w:lang w:eastAsia="fr-CH"/>
        </w:rPr>
      </w:pPr>
      <w:proofErr w:type="gramStart"/>
      <w:r w:rsidRPr="009A44F3">
        <w:rPr>
          <w:rFonts w:ascii="Lato" w:eastAsia="Times New Roman" w:hAnsi="Lato" w:cs="Times New Roman"/>
          <w:color w:val="777777"/>
          <w:sz w:val="26"/>
          <w:szCs w:val="26"/>
          <w:lang w:eastAsia="fr-CH"/>
        </w:rPr>
        <w:t>l’ </w:t>
      </w:r>
      <w:r w:rsidRPr="009A44F3">
        <w:rPr>
          <w:rFonts w:ascii="Lato" w:eastAsia="Times New Roman" w:hAnsi="Lato" w:cs="Times New Roman"/>
          <w:b/>
          <w:bCs/>
          <w:color w:val="BD4F5C"/>
          <w:sz w:val="26"/>
          <w:szCs w:val="26"/>
          <w:lang w:eastAsia="fr-CH"/>
        </w:rPr>
        <w:t>amende</w:t>
      </w:r>
      <w:proofErr w:type="gramEnd"/>
    </w:p>
    <w:p w14:paraId="1A25D5EB" w14:textId="77777777" w:rsidR="009A44F3" w:rsidRPr="009A44F3" w:rsidRDefault="009A44F3" w:rsidP="009A44F3">
      <w:pPr>
        <w:spacing w:after="312" w:line="240" w:lineRule="auto"/>
        <w:rPr>
          <w:rFonts w:ascii="Lato" w:eastAsia="Times New Roman" w:hAnsi="Lato" w:cs="Times New Roman"/>
          <w:color w:val="777777"/>
          <w:sz w:val="26"/>
          <w:szCs w:val="26"/>
          <w:lang w:eastAsia="fr-CH"/>
        </w:rPr>
      </w:pPr>
      <w:r w:rsidRPr="009A44F3">
        <w:rPr>
          <w:rFonts w:ascii="Lato" w:eastAsia="Times New Roman" w:hAnsi="Lato" w:cs="Times New Roman"/>
          <w:color w:val="777777"/>
          <w:sz w:val="26"/>
          <w:szCs w:val="26"/>
          <w:lang w:eastAsia="fr-CH"/>
        </w:rPr>
        <w:t>A l’exception des amendes, ces peines peuvent être prononcées avec sursis lorsque les conditions du sursis sont réalisées : absence d’antécédents d’une certaine gravité pendant les 5 années précédant la nouvelle infraction, absence de pronostic défavorable s’agissant du comportement futur de l’auteur et durée de la peine prononcée compatible avec le sursis.</w:t>
      </w:r>
    </w:p>
    <w:p w14:paraId="388C60C1" w14:textId="77777777" w:rsidR="009A44F3" w:rsidRPr="009A44F3" w:rsidRDefault="009A44F3" w:rsidP="009A44F3">
      <w:pPr>
        <w:spacing w:after="312" w:line="240" w:lineRule="auto"/>
        <w:rPr>
          <w:rFonts w:ascii="Lato" w:eastAsia="Times New Roman" w:hAnsi="Lato" w:cs="Times New Roman"/>
          <w:color w:val="777777"/>
          <w:sz w:val="26"/>
          <w:szCs w:val="26"/>
          <w:lang w:eastAsia="fr-CH"/>
        </w:rPr>
      </w:pPr>
      <w:r w:rsidRPr="009A44F3">
        <w:rPr>
          <w:rFonts w:ascii="Lato" w:eastAsia="Times New Roman" w:hAnsi="Lato" w:cs="Times New Roman"/>
          <w:color w:val="777777"/>
          <w:sz w:val="26"/>
          <w:szCs w:val="26"/>
          <w:lang w:eastAsia="fr-CH"/>
        </w:rPr>
        <w:t>Le </w:t>
      </w:r>
      <w:r w:rsidRPr="009A44F3">
        <w:rPr>
          <w:rFonts w:ascii="Lato" w:eastAsia="Times New Roman" w:hAnsi="Lato" w:cs="Times New Roman"/>
          <w:b/>
          <w:bCs/>
          <w:color w:val="BD4F5C"/>
          <w:sz w:val="26"/>
          <w:szCs w:val="26"/>
          <w:lang w:eastAsia="fr-CH"/>
        </w:rPr>
        <w:t>sursis</w:t>
      </w:r>
      <w:r w:rsidRPr="009A44F3">
        <w:rPr>
          <w:rFonts w:ascii="Lato" w:eastAsia="Times New Roman" w:hAnsi="Lato" w:cs="Times New Roman"/>
          <w:color w:val="777777"/>
          <w:sz w:val="26"/>
          <w:szCs w:val="26"/>
          <w:lang w:eastAsia="fr-CH"/>
        </w:rPr>
        <w:t xml:space="preserve"> implique que la peine prononcée ne sera pas exécutée par le condamné pour autant que pendant une durée déterminée (délai d’épreuve) – qui commence à courir après le jugement de condamnation exécutoire – il ne commette pas de nouvelles infractions. Il existe deux formes de </w:t>
      </w:r>
      <w:proofErr w:type="gramStart"/>
      <w:r w:rsidRPr="009A44F3">
        <w:rPr>
          <w:rFonts w:ascii="Lato" w:eastAsia="Times New Roman" w:hAnsi="Lato" w:cs="Times New Roman"/>
          <w:color w:val="777777"/>
          <w:sz w:val="26"/>
          <w:szCs w:val="26"/>
          <w:lang w:eastAsia="fr-CH"/>
        </w:rPr>
        <w:t>sursis:</w:t>
      </w:r>
      <w:proofErr w:type="gramEnd"/>
      <w:r w:rsidRPr="009A44F3">
        <w:rPr>
          <w:rFonts w:ascii="Lato" w:eastAsia="Times New Roman" w:hAnsi="Lato" w:cs="Times New Roman"/>
          <w:color w:val="777777"/>
          <w:sz w:val="26"/>
          <w:szCs w:val="26"/>
          <w:lang w:eastAsia="fr-CH"/>
        </w:rPr>
        <w:t xml:space="preserve"> le sursis complet et le sursis partiel.</w:t>
      </w:r>
    </w:p>
    <w:p w14:paraId="7C68916B" w14:textId="77777777" w:rsidR="009A44F3" w:rsidRPr="009A44F3" w:rsidRDefault="009A44F3" w:rsidP="009A44F3">
      <w:pPr>
        <w:spacing w:after="312" w:line="240" w:lineRule="auto"/>
        <w:rPr>
          <w:rFonts w:ascii="Lato" w:eastAsia="Times New Roman" w:hAnsi="Lato" w:cs="Times New Roman"/>
          <w:color w:val="777777"/>
          <w:sz w:val="26"/>
          <w:szCs w:val="26"/>
          <w:lang w:eastAsia="fr-CH"/>
        </w:rPr>
      </w:pPr>
      <w:r w:rsidRPr="009A44F3">
        <w:rPr>
          <w:rFonts w:ascii="Lato" w:eastAsia="Times New Roman" w:hAnsi="Lato" w:cs="Times New Roman"/>
          <w:color w:val="777777"/>
          <w:sz w:val="26"/>
          <w:szCs w:val="26"/>
          <w:lang w:eastAsia="fr-CH"/>
        </w:rPr>
        <w:t>Le </w:t>
      </w:r>
      <w:r w:rsidRPr="009A44F3">
        <w:rPr>
          <w:rFonts w:ascii="Lato" w:eastAsia="Times New Roman" w:hAnsi="Lato" w:cs="Times New Roman"/>
          <w:b/>
          <w:bCs/>
          <w:color w:val="BD4D5B"/>
          <w:sz w:val="26"/>
          <w:szCs w:val="26"/>
          <w:lang w:eastAsia="fr-CH"/>
        </w:rPr>
        <w:t>sursis complet</w:t>
      </w:r>
      <w:r w:rsidRPr="009A44F3">
        <w:rPr>
          <w:rFonts w:ascii="Lato" w:eastAsia="Times New Roman" w:hAnsi="Lato" w:cs="Times New Roman"/>
          <w:color w:val="777777"/>
          <w:sz w:val="26"/>
          <w:szCs w:val="26"/>
          <w:lang w:eastAsia="fr-CH"/>
        </w:rPr>
        <w:t> (toute la peine est suspendue) est possible pour autant que la peine prononcée ne dépasse pas 24 mois.</w:t>
      </w:r>
    </w:p>
    <w:p w14:paraId="529FB6BF" w14:textId="77777777" w:rsidR="009A44F3" w:rsidRPr="009A44F3" w:rsidRDefault="009A44F3" w:rsidP="009A44F3">
      <w:pPr>
        <w:spacing w:after="312" w:line="240" w:lineRule="auto"/>
        <w:rPr>
          <w:rFonts w:ascii="Lato" w:eastAsia="Times New Roman" w:hAnsi="Lato" w:cs="Times New Roman"/>
          <w:color w:val="777777"/>
          <w:sz w:val="26"/>
          <w:szCs w:val="26"/>
          <w:lang w:eastAsia="fr-CH"/>
        </w:rPr>
      </w:pPr>
      <w:r w:rsidRPr="009A44F3">
        <w:rPr>
          <w:rFonts w:ascii="Lato" w:eastAsia="Times New Roman" w:hAnsi="Lato" w:cs="Times New Roman"/>
          <w:color w:val="777777"/>
          <w:sz w:val="26"/>
          <w:szCs w:val="26"/>
          <w:lang w:eastAsia="fr-CH"/>
        </w:rPr>
        <w:t>Le </w:t>
      </w:r>
      <w:r w:rsidRPr="009A44F3">
        <w:rPr>
          <w:rFonts w:ascii="Lato" w:eastAsia="Times New Roman" w:hAnsi="Lato" w:cs="Times New Roman"/>
          <w:b/>
          <w:bCs/>
          <w:color w:val="BD4D5B"/>
          <w:sz w:val="26"/>
          <w:szCs w:val="26"/>
          <w:lang w:eastAsia="fr-CH"/>
        </w:rPr>
        <w:t>sursis partiel</w:t>
      </w:r>
      <w:r w:rsidRPr="009A44F3">
        <w:rPr>
          <w:rFonts w:ascii="Lato" w:eastAsia="Times New Roman" w:hAnsi="Lato" w:cs="Times New Roman"/>
          <w:color w:val="777777"/>
          <w:sz w:val="26"/>
          <w:szCs w:val="26"/>
          <w:lang w:eastAsia="fr-CH"/>
        </w:rPr>
        <w:t> (une partie seulement de la peine est suspendue et l’autre est exécutée) est possible pour autant que la peine globale prononcée ne dépasse pas 36 mois. Au-delà de 36 mois de peine privative de liberté, le sursis n’est plus possible. Ainsi, dans un grand nombre de cas l’enjeu pour le prévenu sera principalement d’obtenir une peine dont la durée sera encore compatible avec un sursis.</w:t>
      </w:r>
    </w:p>
    <w:p w14:paraId="163E903C" w14:textId="77777777" w:rsidR="009A44F3" w:rsidRPr="009A44F3" w:rsidRDefault="009A44F3" w:rsidP="009A44F3">
      <w:pPr>
        <w:spacing w:after="0" w:line="240" w:lineRule="auto"/>
        <w:rPr>
          <w:rFonts w:ascii="Times New Roman" w:eastAsia="Times New Roman" w:hAnsi="Times New Roman" w:cs="Times New Roman"/>
          <w:sz w:val="24"/>
          <w:szCs w:val="24"/>
          <w:lang w:eastAsia="fr-CH"/>
        </w:rPr>
      </w:pPr>
      <w:hyperlink r:id="rId7" w:anchor="accordion-item-la_peine_privative_de_libert%C3%A9" w:history="1">
        <w:r w:rsidRPr="009A44F3">
          <w:rPr>
            <w:rFonts w:ascii="Lato" w:eastAsia="Times New Roman" w:hAnsi="Lato" w:cs="Times New Roman"/>
            <w:b/>
            <w:bCs/>
            <w:color w:val="BD4F5C"/>
            <w:sz w:val="29"/>
            <w:szCs w:val="29"/>
            <w:u w:val="single"/>
            <w:bdr w:val="single" w:sz="6" w:space="7" w:color="BD4F5C" w:frame="1"/>
            <w:lang w:eastAsia="fr-CH"/>
          </w:rPr>
          <w:t>La peine privative de liberté</w:t>
        </w:r>
      </w:hyperlink>
    </w:p>
    <w:p w14:paraId="792FFD99" w14:textId="77777777" w:rsidR="009A44F3" w:rsidRPr="009A44F3" w:rsidRDefault="009A44F3" w:rsidP="009A44F3">
      <w:pPr>
        <w:shd w:val="clear" w:color="auto" w:fill="FFFFFF"/>
        <w:spacing w:after="312" w:line="240" w:lineRule="auto"/>
        <w:rPr>
          <w:rFonts w:ascii="Lato" w:eastAsia="Times New Roman" w:hAnsi="Lato" w:cs="Times New Roman"/>
          <w:color w:val="777777"/>
          <w:sz w:val="26"/>
          <w:szCs w:val="26"/>
          <w:lang w:eastAsia="fr-CH"/>
        </w:rPr>
      </w:pPr>
      <w:r w:rsidRPr="009A44F3">
        <w:rPr>
          <w:rFonts w:ascii="Lato" w:eastAsia="Times New Roman" w:hAnsi="Lato" w:cs="Times New Roman"/>
          <w:color w:val="777777"/>
          <w:sz w:val="26"/>
          <w:szCs w:val="26"/>
          <w:lang w:eastAsia="fr-CH"/>
        </w:rPr>
        <w:t>La peine privative de liberté (PPL) est la peine par laquelle le condamné est privé de sa liberté. Dans le langage courant, elle correspond à l’emprisonnement ou à une peine de prison et atteint donc le condamné dans sa liberté.</w:t>
      </w:r>
    </w:p>
    <w:p w14:paraId="4120D270" w14:textId="77777777" w:rsidR="009A44F3" w:rsidRPr="009A44F3" w:rsidRDefault="009A44F3" w:rsidP="009A44F3">
      <w:pPr>
        <w:shd w:val="clear" w:color="auto" w:fill="FFFFFF"/>
        <w:spacing w:after="312" w:line="240" w:lineRule="auto"/>
        <w:rPr>
          <w:rFonts w:ascii="Lato" w:eastAsia="Times New Roman" w:hAnsi="Lato" w:cs="Times New Roman"/>
          <w:color w:val="777777"/>
          <w:sz w:val="26"/>
          <w:szCs w:val="26"/>
          <w:lang w:eastAsia="fr-CH"/>
        </w:rPr>
      </w:pPr>
      <w:r w:rsidRPr="009A44F3">
        <w:rPr>
          <w:rFonts w:ascii="Lato" w:eastAsia="Times New Roman" w:hAnsi="Lato" w:cs="Times New Roman"/>
          <w:color w:val="777777"/>
          <w:sz w:val="26"/>
          <w:szCs w:val="26"/>
          <w:lang w:eastAsia="fr-CH"/>
        </w:rPr>
        <w:t>Mais l’un de ses buts est également d’améliorer le comportement social du détenu, en particulier lui apprendre à vivre sans commettre d’infractions.</w:t>
      </w:r>
    </w:p>
    <w:p w14:paraId="2335F645" w14:textId="77777777" w:rsidR="009A44F3" w:rsidRPr="009A44F3" w:rsidRDefault="009A44F3" w:rsidP="009A44F3">
      <w:pPr>
        <w:shd w:val="clear" w:color="auto" w:fill="FFFFFF"/>
        <w:spacing w:after="312" w:line="240" w:lineRule="auto"/>
        <w:rPr>
          <w:rFonts w:ascii="Lato" w:eastAsia="Times New Roman" w:hAnsi="Lato" w:cs="Times New Roman"/>
          <w:color w:val="777777"/>
          <w:sz w:val="26"/>
          <w:szCs w:val="26"/>
          <w:lang w:eastAsia="fr-CH"/>
        </w:rPr>
      </w:pPr>
      <w:r w:rsidRPr="009A44F3">
        <w:rPr>
          <w:rFonts w:ascii="Lato" w:eastAsia="Times New Roman" w:hAnsi="Lato" w:cs="Times New Roman"/>
          <w:color w:val="777777"/>
          <w:sz w:val="26"/>
          <w:szCs w:val="26"/>
          <w:lang w:eastAsia="fr-CH"/>
        </w:rPr>
        <w:t>La plupart des délits du code pénal suisse et tous les crimes sont sanctionnés par la peine privative de liberté.</w:t>
      </w:r>
    </w:p>
    <w:p w14:paraId="683577E6" w14:textId="77777777" w:rsidR="009A44F3" w:rsidRPr="009A44F3" w:rsidRDefault="009A44F3" w:rsidP="009A44F3">
      <w:pPr>
        <w:shd w:val="clear" w:color="auto" w:fill="FFFFFF"/>
        <w:spacing w:after="312" w:line="240" w:lineRule="auto"/>
        <w:rPr>
          <w:rFonts w:ascii="Lato" w:eastAsia="Times New Roman" w:hAnsi="Lato" w:cs="Times New Roman"/>
          <w:color w:val="777777"/>
          <w:sz w:val="26"/>
          <w:szCs w:val="26"/>
          <w:lang w:eastAsia="fr-CH"/>
        </w:rPr>
      </w:pPr>
      <w:r w:rsidRPr="009A44F3">
        <w:rPr>
          <w:rFonts w:ascii="Lato" w:eastAsia="Times New Roman" w:hAnsi="Lato" w:cs="Times New Roman"/>
          <w:color w:val="777777"/>
          <w:sz w:val="26"/>
          <w:szCs w:val="26"/>
          <w:lang w:eastAsia="fr-CH"/>
        </w:rPr>
        <w:lastRenderedPageBreak/>
        <w:t>En droit pénal suisse, le minimum de la peine privative de liberté est fixé à 3 jours et son maximum limité à 20 ans. Pour certaines infractions particulièrement graves, telle que l’assassinat, la peine privative de liberté peut être prononcée à vie. D’autres infractions prévoient des minima et maxima spécifiques en termes de privation de liberté. Ainsi, en Suisse, le viol sera puni d’un minimum d’1 an et d’un maximum de 10 ans sauf circonstances aggravantes.</w:t>
      </w:r>
    </w:p>
    <w:p w14:paraId="6645B3A7" w14:textId="77777777" w:rsidR="009A44F3" w:rsidRPr="009A44F3" w:rsidRDefault="009A44F3" w:rsidP="009A44F3">
      <w:pPr>
        <w:shd w:val="clear" w:color="auto" w:fill="FFFFFF"/>
        <w:spacing w:after="312" w:line="240" w:lineRule="auto"/>
        <w:rPr>
          <w:rFonts w:ascii="Lato" w:eastAsia="Times New Roman" w:hAnsi="Lato" w:cs="Times New Roman"/>
          <w:color w:val="777777"/>
          <w:sz w:val="26"/>
          <w:szCs w:val="26"/>
          <w:lang w:eastAsia="fr-CH"/>
        </w:rPr>
      </w:pPr>
      <w:r w:rsidRPr="009A44F3">
        <w:rPr>
          <w:rFonts w:ascii="Lato" w:eastAsia="Times New Roman" w:hAnsi="Lato" w:cs="Times New Roman"/>
          <w:color w:val="777777"/>
          <w:sz w:val="26"/>
          <w:szCs w:val="26"/>
          <w:lang w:eastAsia="fr-CH"/>
        </w:rPr>
        <w:t>Les peines privatives de liberté sont exécutées dans des établissements fermés ou ouverts. Dans certains cas elles peuvent être exécutées “à domicile” moyennant la pose d’un bracelet électronique ou sous le régime de la semi-détention, ce qui permet au condamné d’aller travailler le jour et de regagner l’établissement pénitentiaire dès la fin de la journée.</w:t>
      </w:r>
    </w:p>
    <w:p w14:paraId="1B0A0C99" w14:textId="77777777" w:rsidR="009A44F3" w:rsidRPr="009A44F3" w:rsidRDefault="009A44F3" w:rsidP="009A44F3">
      <w:pPr>
        <w:shd w:val="clear" w:color="auto" w:fill="FFFFFF"/>
        <w:spacing w:after="312" w:line="240" w:lineRule="auto"/>
        <w:rPr>
          <w:rFonts w:ascii="Lato" w:eastAsia="Times New Roman" w:hAnsi="Lato" w:cs="Times New Roman"/>
          <w:color w:val="777777"/>
          <w:sz w:val="26"/>
          <w:szCs w:val="26"/>
          <w:lang w:eastAsia="fr-CH"/>
        </w:rPr>
      </w:pPr>
      <w:r w:rsidRPr="009A44F3">
        <w:rPr>
          <w:rFonts w:ascii="Lato" w:eastAsia="Times New Roman" w:hAnsi="Lato" w:cs="Times New Roman"/>
          <w:color w:val="777777"/>
          <w:sz w:val="26"/>
          <w:szCs w:val="26"/>
          <w:lang w:eastAsia="fr-CH"/>
        </w:rPr>
        <w:t>La peine privative de liberté peut être prononcée avec sursis complet jusqu’à 24 mois et avec sursis partiel jusqu’à 36 mois.</w:t>
      </w:r>
    </w:p>
    <w:p w14:paraId="6B9217E1" w14:textId="77777777" w:rsidR="009A44F3" w:rsidRPr="009A44F3" w:rsidRDefault="009A44F3" w:rsidP="009A44F3">
      <w:pPr>
        <w:shd w:val="clear" w:color="auto" w:fill="FFFFFF"/>
        <w:spacing w:after="312" w:line="240" w:lineRule="auto"/>
        <w:rPr>
          <w:rFonts w:ascii="Lato" w:eastAsia="Times New Roman" w:hAnsi="Lato" w:cs="Times New Roman"/>
          <w:color w:val="777777"/>
          <w:sz w:val="26"/>
          <w:szCs w:val="26"/>
          <w:lang w:eastAsia="fr-CH"/>
        </w:rPr>
      </w:pPr>
      <w:r w:rsidRPr="009A44F3">
        <w:rPr>
          <w:rFonts w:ascii="Lato" w:eastAsia="Times New Roman" w:hAnsi="Lato" w:cs="Times New Roman"/>
          <w:color w:val="777777"/>
          <w:sz w:val="26"/>
          <w:szCs w:val="26"/>
          <w:lang w:eastAsia="fr-CH"/>
        </w:rPr>
        <w:t xml:space="preserve">Le détenu condamné à une peine privative de liberté aura également la possibilité d’être libéré conditionnellement (libération conditionnelle) une fois qu’il aura subi les 2/3 de sa peine, voire la moitié en cas de circonstances exceptionnelles, ou 15 ans en cas de peine </w:t>
      </w:r>
      <w:proofErr w:type="gramStart"/>
      <w:r w:rsidRPr="009A44F3">
        <w:rPr>
          <w:rFonts w:ascii="Lato" w:eastAsia="Times New Roman" w:hAnsi="Lato" w:cs="Times New Roman"/>
          <w:color w:val="777777"/>
          <w:sz w:val="26"/>
          <w:szCs w:val="26"/>
          <w:lang w:eastAsia="fr-CH"/>
        </w:rPr>
        <w:t>privative  de</w:t>
      </w:r>
      <w:proofErr w:type="gramEnd"/>
      <w:r w:rsidRPr="009A44F3">
        <w:rPr>
          <w:rFonts w:ascii="Lato" w:eastAsia="Times New Roman" w:hAnsi="Lato" w:cs="Times New Roman"/>
          <w:color w:val="777777"/>
          <w:sz w:val="26"/>
          <w:szCs w:val="26"/>
          <w:lang w:eastAsia="fr-CH"/>
        </w:rPr>
        <w:t xml:space="preserve"> liberté à vie.</w:t>
      </w:r>
    </w:p>
    <w:p w14:paraId="54739DBE" w14:textId="77777777" w:rsidR="009A44F3" w:rsidRPr="009A44F3" w:rsidRDefault="009A44F3" w:rsidP="009A44F3">
      <w:pPr>
        <w:spacing w:after="0" w:line="240" w:lineRule="auto"/>
        <w:rPr>
          <w:rFonts w:ascii="Times New Roman" w:eastAsia="Times New Roman" w:hAnsi="Times New Roman" w:cs="Times New Roman"/>
          <w:sz w:val="24"/>
          <w:szCs w:val="24"/>
          <w:lang w:eastAsia="fr-CH"/>
        </w:rPr>
      </w:pPr>
      <w:hyperlink r:id="rId8" w:anchor="accordion-item-l%E2%80%99amende" w:history="1">
        <w:r w:rsidRPr="009A44F3">
          <w:rPr>
            <w:rFonts w:ascii="Lato" w:eastAsia="Times New Roman" w:hAnsi="Lato" w:cs="Times New Roman"/>
            <w:b/>
            <w:bCs/>
            <w:color w:val="BD4F5C"/>
            <w:sz w:val="29"/>
            <w:szCs w:val="29"/>
            <w:u w:val="single"/>
            <w:bdr w:val="single" w:sz="6" w:space="7" w:color="BD4F5C" w:frame="1"/>
            <w:lang w:eastAsia="fr-CH"/>
          </w:rPr>
          <w:t>L’amende</w:t>
        </w:r>
      </w:hyperlink>
    </w:p>
    <w:p w14:paraId="72775BEF" w14:textId="77777777" w:rsidR="009A44F3" w:rsidRPr="009A44F3" w:rsidRDefault="009A44F3" w:rsidP="009A44F3">
      <w:pPr>
        <w:shd w:val="clear" w:color="auto" w:fill="FFFFFF"/>
        <w:spacing w:after="312" w:line="240" w:lineRule="auto"/>
        <w:rPr>
          <w:rFonts w:ascii="Lato" w:eastAsia="Times New Roman" w:hAnsi="Lato" w:cs="Times New Roman"/>
          <w:color w:val="777777"/>
          <w:sz w:val="26"/>
          <w:szCs w:val="26"/>
          <w:lang w:eastAsia="fr-CH"/>
        </w:rPr>
      </w:pPr>
      <w:r w:rsidRPr="009A44F3">
        <w:rPr>
          <w:rFonts w:ascii="Lato" w:eastAsia="Times New Roman" w:hAnsi="Lato" w:cs="Times New Roman"/>
          <w:color w:val="777777"/>
          <w:sz w:val="26"/>
          <w:szCs w:val="26"/>
          <w:lang w:eastAsia="fr-CH"/>
        </w:rPr>
        <w:t>L’amende est la sanction qui s’applique exclusivement aux contraventions. Mais elle peut également être prononcée à titre d’amende immédiate pour les crimes ou les délits dans lesquels une condamnation assortie du sursis est prononcée.</w:t>
      </w:r>
    </w:p>
    <w:p w14:paraId="680EDED3" w14:textId="77777777" w:rsidR="009A44F3" w:rsidRPr="009A44F3" w:rsidRDefault="009A44F3" w:rsidP="009A44F3">
      <w:pPr>
        <w:shd w:val="clear" w:color="auto" w:fill="FFFFFF"/>
        <w:spacing w:after="312" w:line="240" w:lineRule="auto"/>
        <w:rPr>
          <w:rFonts w:ascii="Lato" w:eastAsia="Times New Roman" w:hAnsi="Lato" w:cs="Times New Roman"/>
          <w:color w:val="777777"/>
          <w:sz w:val="26"/>
          <w:szCs w:val="26"/>
          <w:lang w:eastAsia="fr-CH"/>
        </w:rPr>
      </w:pPr>
      <w:r w:rsidRPr="009A44F3">
        <w:rPr>
          <w:rFonts w:ascii="Lato" w:eastAsia="Times New Roman" w:hAnsi="Lato" w:cs="Times New Roman"/>
          <w:color w:val="777777"/>
          <w:sz w:val="26"/>
          <w:szCs w:val="26"/>
          <w:lang w:eastAsia="fr-CH"/>
        </w:rPr>
        <w:t>L’amende atteint le condamné dans son patrimoine.</w:t>
      </w:r>
    </w:p>
    <w:p w14:paraId="1D87405D" w14:textId="77777777" w:rsidR="009A44F3" w:rsidRPr="009A44F3" w:rsidRDefault="009A44F3" w:rsidP="009A44F3">
      <w:pPr>
        <w:shd w:val="clear" w:color="auto" w:fill="FFFFFF"/>
        <w:spacing w:after="312" w:line="240" w:lineRule="auto"/>
        <w:rPr>
          <w:rFonts w:ascii="Lato" w:eastAsia="Times New Roman" w:hAnsi="Lato" w:cs="Times New Roman"/>
          <w:color w:val="777777"/>
          <w:sz w:val="26"/>
          <w:szCs w:val="26"/>
          <w:lang w:eastAsia="fr-CH"/>
        </w:rPr>
      </w:pPr>
      <w:r w:rsidRPr="009A44F3">
        <w:rPr>
          <w:rFonts w:ascii="Lato" w:eastAsia="Times New Roman" w:hAnsi="Lato" w:cs="Times New Roman"/>
          <w:color w:val="777777"/>
          <w:sz w:val="26"/>
          <w:szCs w:val="26"/>
          <w:lang w:eastAsia="fr-CH"/>
        </w:rPr>
        <w:t>La loi ne fixe pas son minimum, mais limite son maximum à CHF 10’000.- sauf disposition contraire de la loi. Ainsi, il n’est pas rare, en particulier dans les domaines financier ou douanier, d’être confronté à des amendes excédant largement les CHF 10’000.-.</w:t>
      </w:r>
    </w:p>
    <w:p w14:paraId="68BCDEFD" w14:textId="77777777" w:rsidR="009A44F3" w:rsidRPr="009A44F3" w:rsidRDefault="009A44F3" w:rsidP="009A44F3">
      <w:pPr>
        <w:shd w:val="clear" w:color="auto" w:fill="FFFFFF"/>
        <w:spacing w:after="312" w:line="240" w:lineRule="auto"/>
        <w:rPr>
          <w:rFonts w:ascii="Lato" w:eastAsia="Times New Roman" w:hAnsi="Lato" w:cs="Times New Roman"/>
          <w:color w:val="777777"/>
          <w:sz w:val="26"/>
          <w:szCs w:val="26"/>
          <w:lang w:eastAsia="fr-CH"/>
        </w:rPr>
      </w:pPr>
      <w:r w:rsidRPr="009A44F3">
        <w:rPr>
          <w:rFonts w:ascii="Lato" w:eastAsia="Times New Roman" w:hAnsi="Lato" w:cs="Times New Roman"/>
          <w:color w:val="777777"/>
          <w:sz w:val="26"/>
          <w:szCs w:val="26"/>
          <w:lang w:eastAsia="fr-CH"/>
        </w:rPr>
        <w:t>Lorsque le juge condamne l’accusé à une amende, il doit simultanément fixer une peine privative de liberté de substitution pour le cas où le condamné ne s’acquitterait pas de l’amende.</w:t>
      </w:r>
    </w:p>
    <w:p w14:paraId="30C37A62" w14:textId="77777777" w:rsidR="009A44F3" w:rsidRPr="009A44F3" w:rsidRDefault="009A44F3" w:rsidP="009A44F3">
      <w:pPr>
        <w:shd w:val="clear" w:color="auto" w:fill="FFFFFF"/>
        <w:spacing w:after="312" w:line="240" w:lineRule="auto"/>
        <w:rPr>
          <w:rFonts w:ascii="Lato" w:eastAsia="Times New Roman" w:hAnsi="Lato" w:cs="Times New Roman"/>
          <w:color w:val="777777"/>
          <w:sz w:val="26"/>
          <w:szCs w:val="26"/>
          <w:lang w:eastAsia="fr-CH"/>
        </w:rPr>
      </w:pPr>
      <w:r w:rsidRPr="009A44F3">
        <w:rPr>
          <w:rFonts w:ascii="Lato" w:eastAsia="Times New Roman" w:hAnsi="Lato" w:cs="Times New Roman"/>
          <w:color w:val="777777"/>
          <w:sz w:val="26"/>
          <w:szCs w:val="26"/>
          <w:lang w:eastAsia="fr-CH"/>
        </w:rPr>
        <w:t>L’amende ne peut jamais être prononcée avec sursis.</w:t>
      </w:r>
    </w:p>
    <w:p w14:paraId="50FE5030" w14:textId="143C9BB7" w:rsidR="009A44F3" w:rsidRPr="009A44F3" w:rsidRDefault="009A44F3" w:rsidP="009A44F3">
      <w:pPr>
        <w:spacing w:after="0" w:line="240" w:lineRule="auto"/>
        <w:rPr>
          <w:rFonts w:ascii="Times New Roman" w:eastAsia="Times New Roman" w:hAnsi="Times New Roman" w:cs="Times New Roman"/>
          <w:sz w:val="24"/>
          <w:szCs w:val="24"/>
          <w:lang w:eastAsia="fr-CH"/>
        </w:rPr>
      </w:pPr>
      <w:r w:rsidRPr="009A44F3">
        <w:rPr>
          <w:rFonts w:ascii="Lato" w:eastAsia="Times New Roman" w:hAnsi="Lato" w:cs="Times New Roman"/>
          <w:b/>
          <w:bCs/>
          <w:color w:val="BD4F5C"/>
          <w:sz w:val="29"/>
          <w:szCs w:val="29"/>
          <w:u w:val="single"/>
          <w:bdr w:val="single" w:sz="6" w:space="7" w:color="BD4F5C" w:frame="1"/>
          <w:lang w:eastAsia="fr-CH"/>
        </w:rPr>
        <w:t>L’expulsion</w:t>
      </w:r>
    </w:p>
    <w:p w14:paraId="47571030" w14:textId="77777777" w:rsidR="009A44F3" w:rsidRPr="009A44F3" w:rsidRDefault="009A44F3" w:rsidP="009A44F3">
      <w:pPr>
        <w:shd w:val="clear" w:color="auto" w:fill="FFFFFF"/>
        <w:spacing w:after="312" w:line="240" w:lineRule="auto"/>
        <w:rPr>
          <w:rFonts w:ascii="Lato" w:eastAsia="Times New Roman" w:hAnsi="Lato" w:cs="Times New Roman"/>
          <w:color w:val="777777"/>
          <w:sz w:val="26"/>
          <w:szCs w:val="26"/>
          <w:lang w:eastAsia="fr-CH"/>
        </w:rPr>
      </w:pPr>
      <w:r w:rsidRPr="009A44F3">
        <w:rPr>
          <w:rFonts w:ascii="Lato" w:eastAsia="Times New Roman" w:hAnsi="Lato" w:cs="Times New Roman"/>
          <w:color w:val="777777"/>
          <w:sz w:val="26"/>
          <w:szCs w:val="26"/>
          <w:lang w:eastAsia="fr-CH"/>
        </w:rPr>
        <w:t xml:space="preserve">L’expulsion du territoire suisse fait partie des mesures pénales que le juge peut prononcer à l’encontre de l’auteur étranger d’une infraction. Compte tenu des </w:t>
      </w:r>
      <w:r w:rsidRPr="009A44F3">
        <w:rPr>
          <w:rFonts w:ascii="Lato" w:eastAsia="Times New Roman" w:hAnsi="Lato" w:cs="Times New Roman"/>
          <w:color w:val="777777"/>
          <w:sz w:val="26"/>
          <w:szCs w:val="26"/>
          <w:lang w:eastAsia="fr-CH"/>
        </w:rPr>
        <w:lastRenderedPageBreak/>
        <w:t>conséquences extrêmes qu’elle entraine pour celui qu’elle frappe, elle est devenue l’un des enjeux majeurs du nouveau droit pénal des sanctions. Le droit suisse distingue l’expulsion obligatoire de l’expulsion facultative.</w:t>
      </w:r>
    </w:p>
    <w:p w14:paraId="7214D79A" w14:textId="77777777" w:rsidR="009A44F3" w:rsidRPr="009A44F3" w:rsidRDefault="009A44F3" w:rsidP="009A44F3">
      <w:pPr>
        <w:shd w:val="clear" w:color="auto" w:fill="FFFFFF"/>
        <w:spacing w:after="312" w:line="240" w:lineRule="auto"/>
        <w:rPr>
          <w:rFonts w:ascii="Lato" w:eastAsia="Times New Roman" w:hAnsi="Lato" w:cs="Times New Roman"/>
          <w:color w:val="777777"/>
          <w:sz w:val="26"/>
          <w:szCs w:val="26"/>
          <w:lang w:eastAsia="fr-CH"/>
        </w:rPr>
      </w:pPr>
      <w:r w:rsidRPr="009A44F3">
        <w:rPr>
          <w:rFonts w:ascii="Lato" w:eastAsia="Times New Roman" w:hAnsi="Lato" w:cs="Times New Roman"/>
          <w:color w:val="777777"/>
          <w:sz w:val="26"/>
          <w:szCs w:val="26"/>
          <w:lang w:eastAsia="fr-CH"/>
        </w:rPr>
        <w:t>Dans le cas de l’expulsion obligatoire, le juge est obligé de prononcer une expulsion lorsque l’auteur de l’infraction est un étranger – quel que soit son statut de séjour – et qu’il est condamné pour l’une des infractions énumérées de manière exhaustive dans le catalogue de l’article 66a CP.</w:t>
      </w:r>
    </w:p>
    <w:p w14:paraId="24A02ACE" w14:textId="77777777" w:rsidR="009A44F3" w:rsidRPr="009A44F3" w:rsidRDefault="009A44F3" w:rsidP="009A44F3">
      <w:pPr>
        <w:shd w:val="clear" w:color="auto" w:fill="FFFFFF"/>
        <w:spacing w:after="312" w:line="240" w:lineRule="auto"/>
        <w:rPr>
          <w:rFonts w:ascii="Lato" w:eastAsia="Times New Roman" w:hAnsi="Lato" w:cs="Times New Roman"/>
          <w:color w:val="777777"/>
          <w:sz w:val="26"/>
          <w:szCs w:val="26"/>
          <w:lang w:eastAsia="fr-CH"/>
        </w:rPr>
      </w:pPr>
      <w:r w:rsidRPr="009A44F3">
        <w:rPr>
          <w:rFonts w:ascii="Lato" w:eastAsia="Times New Roman" w:hAnsi="Lato" w:cs="Times New Roman"/>
          <w:color w:val="777777"/>
          <w:sz w:val="26"/>
          <w:szCs w:val="26"/>
          <w:lang w:eastAsia="fr-CH"/>
        </w:rPr>
        <w:t>L’expulsion est ainsi prononcée lorsque l’auteur a, par exemple, commis un meurtre, des lésions corporelles graves, un viol, une infraction grave à la Loi sur les stupéfiants, mais aussi un cambriolage (vol avec violation de domicile) ou une escroquerie à l’aide sociale.</w:t>
      </w:r>
    </w:p>
    <w:p w14:paraId="2F96DE0E" w14:textId="77777777" w:rsidR="009A44F3" w:rsidRPr="009A44F3" w:rsidRDefault="009A44F3" w:rsidP="009A44F3">
      <w:pPr>
        <w:shd w:val="clear" w:color="auto" w:fill="FFFFFF"/>
        <w:spacing w:after="312" w:line="240" w:lineRule="auto"/>
        <w:rPr>
          <w:rFonts w:ascii="Lato" w:eastAsia="Times New Roman" w:hAnsi="Lato" w:cs="Times New Roman"/>
          <w:color w:val="777777"/>
          <w:sz w:val="26"/>
          <w:szCs w:val="26"/>
          <w:lang w:eastAsia="fr-CH"/>
        </w:rPr>
      </w:pPr>
      <w:r w:rsidRPr="009A44F3">
        <w:rPr>
          <w:rFonts w:ascii="Lato" w:eastAsia="Times New Roman" w:hAnsi="Lato" w:cs="Times New Roman"/>
          <w:color w:val="777777"/>
          <w:sz w:val="26"/>
          <w:szCs w:val="26"/>
          <w:lang w:eastAsia="fr-CH"/>
        </w:rPr>
        <w:t>L’expulsion obligatoire est prononcée pour une période comprise entre 5 ans et 15 ans. En cas de récidive l’expulsion est prononcée pour une durée de 20 ans et peut également être prononcée à vie si l’auteur de l’infraction a récidivé alors qu’il était encore sous le coup d’une précédente expulsion.</w:t>
      </w:r>
    </w:p>
    <w:p w14:paraId="49D181EC" w14:textId="77777777" w:rsidR="009A44F3" w:rsidRPr="009A44F3" w:rsidRDefault="009A44F3" w:rsidP="009A44F3">
      <w:pPr>
        <w:shd w:val="clear" w:color="auto" w:fill="FFFFFF"/>
        <w:spacing w:after="312" w:line="240" w:lineRule="auto"/>
        <w:rPr>
          <w:rFonts w:ascii="Lato" w:eastAsia="Times New Roman" w:hAnsi="Lato" w:cs="Times New Roman"/>
          <w:color w:val="777777"/>
          <w:sz w:val="26"/>
          <w:szCs w:val="26"/>
          <w:lang w:eastAsia="fr-CH"/>
        </w:rPr>
      </w:pPr>
      <w:r w:rsidRPr="009A44F3">
        <w:rPr>
          <w:rFonts w:ascii="Lato" w:eastAsia="Times New Roman" w:hAnsi="Lato" w:cs="Times New Roman"/>
          <w:color w:val="777777"/>
          <w:sz w:val="26"/>
          <w:szCs w:val="26"/>
          <w:lang w:eastAsia="fr-CH"/>
        </w:rPr>
        <w:t>L’expulsion obligatoire ne laisse ainsi pratiquement pas de marge de manœuvre au juge qui, lorsque l’une des infractions du catalogue est réalisée, doit prononcer l’expulsion. Dans des cas exceptionnels toutefois, par exemple lorsque l’auteur est né ou a grandi en Suisse, le juge pourra renoncer à l’expulsion si celle-ci mettrait le condamné dans une situation personnelle grave et si les intérêts publics à l’expulsion ne l’emportent pas sur l’intérêt privé de l’étranger à demeurer en Suisse.</w:t>
      </w:r>
    </w:p>
    <w:p w14:paraId="0572157A" w14:textId="77777777" w:rsidR="009A44F3" w:rsidRPr="009A44F3" w:rsidRDefault="009A44F3" w:rsidP="009A44F3">
      <w:pPr>
        <w:shd w:val="clear" w:color="auto" w:fill="FFFFFF"/>
        <w:spacing w:after="312" w:line="240" w:lineRule="auto"/>
        <w:rPr>
          <w:rFonts w:ascii="Lato" w:eastAsia="Times New Roman" w:hAnsi="Lato" w:cs="Times New Roman"/>
          <w:color w:val="777777"/>
          <w:sz w:val="26"/>
          <w:szCs w:val="26"/>
          <w:lang w:eastAsia="fr-CH"/>
        </w:rPr>
      </w:pPr>
      <w:r w:rsidRPr="009A44F3">
        <w:rPr>
          <w:rFonts w:ascii="Lato" w:eastAsia="Times New Roman" w:hAnsi="Lato" w:cs="Times New Roman"/>
          <w:color w:val="777777"/>
          <w:sz w:val="26"/>
          <w:szCs w:val="26"/>
          <w:lang w:eastAsia="fr-CH"/>
        </w:rPr>
        <w:t>L’expulsion facultative dépend en revanche totalement de l’appréciation du juge. Elle lui permet – mais ne l’oblige pas – de prononcer une expulsion du territoire suisse contre un étranger qui aurait commis n’importe quel autre crime ou délit que ceux énumérés dans le catalogue de l’article 66a CP.</w:t>
      </w:r>
    </w:p>
    <w:p w14:paraId="04AE9B87" w14:textId="77777777" w:rsidR="009A44F3" w:rsidRPr="009A44F3" w:rsidRDefault="009A44F3" w:rsidP="009A44F3">
      <w:pPr>
        <w:shd w:val="clear" w:color="auto" w:fill="FFFFFF"/>
        <w:spacing w:after="312" w:line="240" w:lineRule="auto"/>
        <w:rPr>
          <w:rFonts w:ascii="Lato" w:eastAsia="Times New Roman" w:hAnsi="Lato" w:cs="Times New Roman"/>
          <w:color w:val="777777"/>
          <w:sz w:val="26"/>
          <w:szCs w:val="26"/>
          <w:lang w:eastAsia="fr-CH"/>
        </w:rPr>
      </w:pPr>
      <w:r w:rsidRPr="009A44F3">
        <w:rPr>
          <w:rFonts w:ascii="Lato" w:eastAsia="Times New Roman" w:hAnsi="Lato" w:cs="Times New Roman"/>
          <w:color w:val="777777"/>
          <w:sz w:val="26"/>
          <w:szCs w:val="26"/>
          <w:lang w:eastAsia="fr-CH"/>
        </w:rPr>
        <w:t>L’expulsion facultative est prononcée pour une durée comprise entre 3 ans et 15 ans. En cas de récidive dans l’une des infractions du catalogue de l’article 66a l’expulsion est prononcée pour une durée de 20 ans et peut également l’être à vie si l’auteur de l’infraction récidive alors qu’il était encore sous le coup d’une précédente expulsion.</w:t>
      </w:r>
    </w:p>
    <w:p w14:paraId="5E89AF5C" w14:textId="742E71CD" w:rsidR="009A44F3" w:rsidRDefault="009A44F3">
      <w:pPr>
        <w:rPr>
          <w:rFonts w:ascii="Arial" w:hAnsi="Arial" w:cs="Arial"/>
          <w:sz w:val="20"/>
          <w:szCs w:val="20"/>
        </w:rPr>
      </w:pPr>
      <w:r>
        <w:rPr>
          <w:rFonts w:ascii="Arial" w:hAnsi="Arial" w:cs="Arial"/>
          <w:sz w:val="20"/>
          <w:szCs w:val="20"/>
        </w:rPr>
        <w:br w:type="page"/>
      </w:r>
    </w:p>
    <w:p w14:paraId="24C6ECA3" w14:textId="77777777" w:rsidR="009A44F3" w:rsidRPr="009A44F3" w:rsidRDefault="009A44F3" w:rsidP="009A44F3">
      <w:pPr>
        <w:spacing w:after="312" w:line="240" w:lineRule="auto"/>
        <w:rPr>
          <w:rFonts w:ascii="Lato" w:eastAsia="Times New Roman" w:hAnsi="Lato" w:cs="Times New Roman"/>
          <w:color w:val="777777"/>
          <w:sz w:val="26"/>
          <w:szCs w:val="26"/>
          <w:lang w:eastAsia="fr-CH"/>
        </w:rPr>
      </w:pPr>
      <w:r w:rsidRPr="009A44F3">
        <w:rPr>
          <w:rFonts w:ascii="Lato" w:eastAsia="Times New Roman" w:hAnsi="Lato" w:cs="Times New Roman"/>
          <w:b/>
          <w:bCs/>
          <w:color w:val="BD4D5B"/>
          <w:sz w:val="26"/>
          <w:szCs w:val="26"/>
          <w:lang w:eastAsia="fr-CH"/>
        </w:rPr>
        <w:lastRenderedPageBreak/>
        <w:t>Les Mesures</w:t>
      </w:r>
      <w:r w:rsidRPr="009A44F3">
        <w:rPr>
          <w:rFonts w:ascii="Lato" w:eastAsia="Times New Roman" w:hAnsi="Lato" w:cs="Times New Roman"/>
          <w:color w:val="777777"/>
          <w:sz w:val="26"/>
          <w:szCs w:val="26"/>
          <w:lang w:eastAsia="fr-CH"/>
        </w:rPr>
        <w:t xml:space="preserve"> sont principalement destinées à protéger la société de la commission d’infractions futures et de comportements potentiellement dangereux. Elles sont ainsi orientées vers le futur et la protection de la société, et se concentrent peu sur le comportement passé de l’auteur de l’infraction. Pour ce motif il est possible de prononcer une mesure à l’encontre de l’auteur d’une infraction, alors même qu’il est pénalement irresponsable et ne peut être condamné à une peine. Mais les mesures peuvent également être prononcées conjointement à une peine lorsqu’en plus de la peine venant sanctionner le comportement passé de l’auteur, il s’agit de protéger la société de son comportement futur par le prononcé d’une mesure. Comme pour les peines, le principe de légalité impose que seules les mesures prévues par la loi peuvent être prononcées. Deux catégories de mesures </w:t>
      </w:r>
      <w:proofErr w:type="gramStart"/>
      <w:r w:rsidRPr="009A44F3">
        <w:rPr>
          <w:rFonts w:ascii="Lato" w:eastAsia="Times New Roman" w:hAnsi="Lato" w:cs="Times New Roman"/>
          <w:color w:val="777777"/>
          <w:sz w:val="26"/>
          <w:szCs w:val="26"/>
          <w:lang w:eastAsia="fr-CH"/>
        </w:rPr>
        <w:t>existent:</w:t>
      </w:r>
      <w:proofErr w:type="gramEnd"/>
      <w:r w:rsidRPr="009A44F3">
        <w:rPr>
          <w:rFonts w:ascii="Lato" w:eastAsia="Times New Roman" w:hAnsi="Lato" w:cs="Times New Roman"/>
          <w:color w:val="777777"/>
          <w:sz w:val="26"/>
          <w:szCs w:val="26"/>
          <w:lang w:eastAsia="fr-CH"/>
        </w:rPr>
        <w:t xml:space="preserve"> les mesures thérapeutiques et l’internement d’une part, et les autres mesures d’autre part.</w:t>
      </w:r>
    </w:p>
    <w:p w14:paraId="7E70E53B" w14:textId="77777777" w:rsidR="009A44F3" w:rsidRPr="009A44F3" w:rsidRDefault="009A44F3" w:rsidP="009A44F3">
      <w:pPr>
        <w:spacing w:after="312" w:line="240" w:lineRule="auto"/>
        <w:rPr>
          <w:rFonts w:ascii="Lato" w:eastAsia="Times New Roman" w:hAnsi="Lato" w:cs="Times New Roman"/>
          <w:color w:val="777777"/>
          <w:sz w:val="26"/>
          <w:szCs w:val="26"/>
          <w:lang w:eastAsia="fr-CH"/>
        </w:rPr>
      </w:pPr>
      <w:r w:rsidRPr="009A44F3">
        <w:rPr>
          <w:rFonts w:ascii="Lato" w:eastAsia="Times New Roman" w:hAnsi="Lato" w:cs="Times New Roman"/>
          <w:color w:val="777777"/>
          <w:sz w:val="26"/>
          <w:szCs w:val="26"/>
          <w:lang w:eastAsia="fr-CH"/>
        </w:rPr>
        <w:t xml:space="preserve">Les mesures thérapeutiques et l’internement se composent des mesures </w:t>
      </w:r>
      <w:proofErr w:type="gramStart"/>
      <w:r w:rsidRPr="009A44F3">
        <w:rPr>
          <w:rFonts w:ascii="Lato" w:eastAsia="Times New Roman" w:hAnsi="Lato" w:cs="Times New Roman"/>
          <w:color w:val="777777"/>
          <w:sz w:val="26"/>
          <w:szCs w:val="26"/>
          <w:lang w:eastAsia="fr-CH"/>
        </w:rPr>
        <w:t>suivantes:</w:t>
      </w:r>
      <w:proofErr w:type="gramEnd"/>
    </w:p>
    <w:p w14:paraId="4C16F53B" w14:textId="77777777" w:rsidR="009A44F3" w:rsidRPr="009A44F3" w:rsidRDefault="009A44F3" w:rsidP="009A44F3">
      <w:pPr>
        <w:numPr>
          <w:ilvl w:val="0"/>
          <w:numId w:val="3"/>
        </w:numPr>
        <w:spacing w:before="100" w:beforeAutospacing="1" w:after="144" w:line="240" w:lineRule="auto"/>
        <w:ind w:left="1032"/>
        <w:rPr>
          <w:rFonts w:ascii="Lato" w:eastAsia="Times New Roman" w:hAnsi="Lato" w:cs="Times New Roman"/>
          <w:color w:val="777777"/>
          <w:sz w:val="26"/>
          <w:szCs w:val="26"/>
          <w:lang w:eastAsia="fr-CH"/>
        </w:rPr>
      </w:pPr>
      <w:proofErr w:type="gramStart"/>
      <w:r w:rsidRPr="009A44F3">
        <w:rPr>
          <w:rFonts w:ascii="Lato" w:eastAsia="Times New Roman" w:hAnsi="Lato" w:cs="Times New Roman"/>
          <w:color w:val="777777"/>
          <w:sz w:val="26"/>
          <w:szCs w:val="26"/>
          <w:lang w:eastAsia="fr-CH"/>
        </w:rPr>
        <w:t>les</w:t>
      </w:r>
      <w:proofErr w:type="gramEnd"/>
      <w:r w:rsidRPr="009A44F3">
        <w:rPr>
          <w:rFonts w:ascii="Lato" w:eastAsia="Times New Roman" w:hAnsi="Lato" w:cs="Times New Roman"/>
          <w:color w:val="777777"/>
          <w:sz w:val="26"/>
          <w:szCs w:val="26"/>
          <w:lang w:eastAsia="fr-CH"/>
        </w:rPr>
        <w:t> </w:t>
      </w:r>
      <w:r w:rsidRPr="009A44F3">
        <w:rPr>
          <w:rFonts w:ascii="Lato" w:eastAsia="Times New Roman" w:hAnsi="Lato" w:cs="Times New Roman"/>
          <w:color w:val="BD4D5B"/>
          <w:sz w:val="26"/>
          <w:szCs w:val="26"/>
          <w:lang w:eastAsia="fr-CH"/>
        </w:rPr>
        <w:t>mesures thérapeutiques institutionnelles</w:t>
      </w:r>
      <w:r w:rsidRPr="009A44F3">
        <w:rPr>
          <w:rFonts w:ascii="Lato" w:eastAsia="Times New Roman" w:hAnsi="Lato" w:cs="Times New Roman"/>
          <w:color w:val="777777"/>
          <w:sz w:val="26"/>
          <w:szCs w:val="26"/>
          <w:lang w:eastAsia="fr-CH"/>
        </w:rPr>
        <w:t> – traitement des troubles mentaux, des addictions et mesures pour les jeunes adultes</w:t>
      </w:r>
    </w:p>
    <w:p w14:paraId="27CAA862" w14:textId="77777777" w:rsidR="009A44F3" w:rsidRPr="009A44F3" w:rsidRDefault="009A44F3" w:rsidP="009A44F3">
      <w:pPr>
        <w:numPr>
          <w:ilvl w:val="0"/>
          <w:numId w:val="3"/>
        </w:numPr>
        <w:spacing w:before="100" w:beforeAutospacing="1" w:after="144" w:line="240" w:lineRule="auto"/>
        <w:ind w:left="1032"/>
        <w:rPr>
          <w:rFonts w:ascii="Lato" w:eastAsia="Times New Roman" w:hAnsi="Lato" w:cs="Times New Roman"/>
          <w:color w:val="777777"/>
          <w:sz w:val="26"/>
          <w:szCs w:val="26"/>
          <w:lang w:eastAsia="fr-CH"/>
        </w:rPr>
      </w:pPr>
      <w:proofErr w:type="gramStart"/>
      <w:r w:rsidRPr="009A44F3">
        <w:rPr>
          <w:rFonts w:ascii="Lato" w:eastAsia="Times New Roman" w:hAnsi="Lato" w:cs="Times New Roman"/>
          <w:color w:val="777777"/>
          <w:sz w:val="26"/>
          <w:szCs w:val="26"/>
          <w:lang w:eastAsia="fr-CH"/>
        </w:rPr>
        <w:t>le</w:t>
      </w:r>
      <w:proofErr w:type="gramEnd"/>
      <w:r w:rsidRPr="009A44F3">
        <w:rPr>
          <w:rFonts w:ascii="Lato" w:eastAsia="Times New Roman" w:hAnsi="Lato" w:cs="Times New Roman"/>
          <w:color w:val="777777"/>
          <w:sz w:val="26"/>
          <w:szCs w:val="26"/>
          <w:lang w:eastAsia="fr-CH"/>
        </w:rPr>
        <w:t> </w:t>
      </w:r>
      <w:r w:rsidRPr="009A44F3">
        <w:rPr>
          <w:rFonts w:ascii="Lato" w:eastAsia="Times New Roman" w:hAnsi="Lato" w:cs="Times New Roman"/>
          <w:color w:val="BD4D5B"/>
          <w:sz w:val="26"/>
          <w:szCs w:val="26"/>
          <w:lang w:eastAsia="fr-CH"/>
        </w:rPr>
        <w:t>traitement ambulatoire</w:t>
      </w:r>
    </w:p>
    <w:p w14:paraId="24AA8A2D" w14:textId="77777777" w:rsidR="009A44F3" w:rsidRPr="009A44F3" w:rsidRDefault="009A44F3" w:rsidP="009A44F3">
      <w:pPr>
        <w:numPr>
          <w:ilvl w:val="0"/>
          <w:numId w:val="3"/>
        </w:numPr>
        <w:spacing w:before="100" w:beforeAutospacing="1" w:after="144" w:line="240" w:lineRule="auto"/>
        <w:ind w:left="1032"/>
        <w:rPr>
          <w:rFonts w:ascii="Lato" w:eastAsia="Times New Roman" w:hAnsi="Lato" w:cs="Times New Roman"/>
          <w:color w:val="777777"/>
          <w:sz w:val="26"/>
          <w:szCs w:val="26"/>
          <w:lang w:eastAsia="fr-CH"/>
        </w:rPr>
      </w:pPr>
      <w:proofErr w:type="gramStart"/>
      <w:r w:rsidRPr="009A44F3">
        <w:rPr>
          <w:rFonts w:ascii="Lato" w:eastAsia="Times New Roman" w:hAnsi="Lato" w:cs="Times New Roman"/>
          <w:color w:val="777777"/>
          <w:sz w:val="26"/>
          <w:szCs w:val="26"/>
          <w:lang w:eastAsia="fr-CH"/>
        </w:rPr>
        <w:t>l’</w:t>
      </w:r>
      <w:r w:rsidRPr="009A44F3">
        <w:rPr>
          <w:rFonts w:ascii="Lato" w:eastAsia="Times New Roman" w:hAnsi="Lato" w:cs="Times New Roman"/>
          <w:color w:val="BD4D5B"/>
          <w:sz w:val="26"/>
          <w:szCs w:val="26"/>
          <w:lang w:eastAsia="fr-CH"/>
        </w:rPr>
        <w:t>internement</w:t>
      </w:r>
      <w:proofErr w:type="gramEnd"/>
    </w:p>
    <w:p w14:paraId="3D839A45" w14:textId="77777777" w:rsidR="009A44F3" w:rsidRPr="009A44F3" w:rsidRDefault="009A44F3" w:rsidP="009A44F3">
      <w:pPr>
        <w:numPr>
          <w:ilvl w:val="0"/>
          <w:numId w:val="3"/>
        </w:numPr>
        <w:spacing w:before="100" w:beforeAutospacing="1" w:after="144" w:line="240" w:lineRule="auto"/>
        <w:ind w:left="1032"/>
        <w:rPr>
          <w:rFonts w:ascii="Lato" w:eastAsia="Times New Roman" w:hAnsi="Lato" w:cs="Times New Roman"/>
          <w:color w:val="777777"/>
          <w:sz w:val="26"/>
          <w:szCs w:val="26"/>
          <w:lang w:eastAsia="fr-CH"/>
        </w:rPr>
      </w:pPr>
      <w:proofErr w:type="gramStart"/>
      <w:r w:rsidRPr="009A44F3">
        <w:rPr>
          <w:rFonts w:ascii="Lato" w:eastAsia="Times New Roman" w:hAnsi="Lato" w:cs="Times New Roman"/>
          <w:color w:val="777777"/>
          <w:sz w:val="26"/>
          <w:szCs w:val="26"/>
          <w:lang w:eastAsia="fr-CH"/>
        </w:rPr>
        <w:t>l’</w:t>
      </w:r>
      <w:r w:rsidRPr="009A44F3">
        <w:rPr>
          <w:rFonts w:ascii="Lato" w:eastAsia="Times New Roman" w:hAnsi="Lato" w:cs="Times New Roman"/>
          <w:color w:val="BD4D5B"/>
          <w:sz w:val="26"/>
          <w:szCs w:val="26"/>
          <w:lang w:eastAsia="fr-CH"/>
        </w:rPr>
        <w:t>internement</w:t>
      </w:r>
      <w:proofErr w:type="gramEnd"/>
      <w:r w:rsidRPr="009A44F3">
        <w:rPr>
          <w:rFonts w:ascii="Lato" w:eastAsia="Times New Roman" w:hAnsi="Lato" w:cs="Times New Roman"/>
          <w:color w:val="BD4D5B"/>
          <w:sz w:val="26"/>
          <w:szCs w:val="26"/>
          <w:lang w:eastAsia="fr-CH"/>
        </w:rPr>
        <w:t xml:space="preserve"> à vie</w:t>
      </w:r>
    </w:p>
    <w:p w14:paraId="7CC20C33" w14:textId="77777777" w:rsidR="009A44F3" w:rsidRPr="009A44F3" w:rsidRDefault="009A44F3" w:rsidP="009A44F3">
      <w:pPr>
        <w:spacing w:after="312" w:line="240" w:lineRule="auto"/>
        <w:rPr>
          <w:rFonts w:ascii="Lato" w:eastAsia="Times New Roman" w:hAnsi="Lato" w:cs="Times New Roman"/>
          <w:color w:val="777777"/>
          <w:sz w:val="26"/>
          <w:szCs w:val="26"/>
          <w:lang w:eastAsia="fr-CH"/>
        </w:rPr>
      </w:pPr>
      <w:r w:rsidRPr="009A44F3">
        <w:rPr>
          <w:rFonts w:ascii="Lato" w:eastAsia="Times New Roman" w:hAnsi="Lato" w:cs="Times New Roman"/>
          <w:color w:val="777777"/>
          <w:sz w:val="26"/>
          <w:szCs w:val="26"/>
          <w:lang w:eastAsia="fr-CH"/>
        </w:rPr>
        <w:t>En ce qui concerne les </w:t>
      </w:r>
      <w:r w:rsidRPr="009A44F3">
        <w:rPr>
          <w:rFonts w:ascii="Lato" w:eastAsia="Times New Roman" w:hAnsi="Lato" w:cs="Times New Roman"/>
          <w:b/>
          <w:bCs/>
          <w:color w:val="BD4D5B"/>
          <w:sz w:val="26"/>
          <w:szCs w:val="26"/>
          <w:lang w:eastAsia="fr-CH"/>
        </w:rPr>
        <w:t>autres mesures</w:t>
      </w:r>
      <w:r w:rsidRPr="009A44F3">
        <w:rPr>
          <w:rFonts w:ascii="Lato" w:eastAsia="Times New Roman" w:hAnsi="Lato" w:cs="Times New Roman"/>
          <w:color w:val="777777"/>
          <w:sz w:val="26"/>
          <w:szCs w:val="26"/>
          <w:lang w:eastAsia="fr-CH"/>
        </w:rPr>
        <w:t xml:space="preserve">, il s’agit des mesures </w:t>
      </w:r>
      <w:proofErr w:type="gramStart"/>
      <w:r w:rsidRPr="009A44F3">
        <w:rPr>
          <w:rFonts w:ascii="Lato" w:eastAsia="Times New Roman" w:hAnsi="Lato" w:cs="Times New Roman"/>
          <w:color w:val="777777"/>
          <w:sz w:val="26"/>
          <w:szCs w:val="26"/>
          <w:lang w:eastAsia="fr-CH"/>
        </w:rPr>
        <w:t>suivantes:</w:t>
      </w:r>
      <w:proofErr w:type="gramEnd"/>
    </w:p>
    <w:p w14:paraId="3B5AF724" w14:textId="77777777" w:rsidR="009A44F3" w:rsidRPr="009A44F3" w:rsidRDefault="009A44F3" w:rsidP="009A44F3">
      <w:pPr>
        <w:numPr>
          <w:ilvl w:val="0"/>
          <w:numId w:val="4"/>
        </w:numPr>
        <w:spacing w:before="100" w:beforeAutospacing="1" w:after="144" w:line="240" w:lineRule="auto"/>
        <w:ind w:left="1032"/>
        <w:rPr>
          <w:rFonts w:ascii="Lato" w:eastAsia="Times New Roman" w:hAnsi="Lato" w:cs="Times New Roman"/>
          <w:color w:val="777777"/>
          <w:sz w:val="26"/>
          <w:szCs w:val="26"/>
          <w:lang w:eastAsia="fr-CH"/>
        </w:rPr>
      </w:pPr>
      <w:proofErr w:type="gramStart"/>
      <w:r w:rsidRPr="009A44F3">
        <w:rPr>
          <w:rFonts w:ascii="Lato" w:eastAsia="Times New Roman" w:hAnsi="Lato" w:cs="Times New Roman"/>
          <w:color w:val="777777"/>
          <w:sz w:val="26"/>
          <w:szCs w:val="26"/>
          <w:lang w:eastAsia="fr-CH"/>
        </w:rPr>
        <w:t>le</w:t>
      </w:r>
      <w:proofErr w:type="gramEnd"/>
      <w:r w:rsidRPr="009A44F3">
        <w:rPr>
          <w:rFonts w:ascii="Lato" w:eastAsia="Times New Roman" w:hAnsi="Lato" w:cs="Times New Roman"/>
          <w:color w:val="777777"/>
          <w:sz w:val="26"/>
          <w:szCs w:val="26"/>
          <w:lang w:eastAsia="fr-CH"/>
        </w:rPr>
        <w:t> </w:t>
      </w:r>
      <w:r w:rsidRPr="009A44F3">
        <w:rPr>
          <w:rFonts w:ascii="Lato" w:eastAsia="Times New Roman" w:hAnsi="Lato" w:cs="Times New Roman"/>
          <w:color w:val="BD4D5B"/>
          <w:sz w:val="26"/>
          <w:szCs w:val="26"/>
          <w:lang w:eastAsia="fr-CH"/>
        </w:rPr>
        <w:t>cautionnement préventif</w:t>
      </w:r>
    </w:p>
    <w:p w14:paraId="2BC7E83C" w14:textId="77777777" w:rsidR="009A44F3" w:rsidRPr="009A44F3" w:rsidRDefault="009A44F3" w:rsidP="009A44F3">
      <w:pPr>
        <w:numPr>
          <w:ilvl w:val="0"/>
          <w:numId w:val="4"/>
        </w:numPr>
        <w:spacing w:before="100" w:beforeAutospacing="1" w:after="144" w:line="240" w:lineRule="auto"/>
        <w:ind w:left="1032"/>
        <w:rPr>
          <w:rFonts w:ascii="Lato" w:eastAsia="Times New Roman" w:hAnsi="Lato" w:cs="Times New Roman"/>
          <w:color w:val="777777"/>
          <w:sz w:val="26"/>
          <w:szCs w:val="26"/>
          <w:lang w:eastAsia="fr-CH"/>
        </w:rPr>
      </w:pPr>
      <w:proofErr w:type="gramStart"/>
      <w:r w:rsidRPr="009A44F3">
        <w:rPr>
          <w:rFonts w:ascii="Lato" w:eastAsia="Times New Roman" w:hAnsi="Lato" w:cs="Times New Roman"/>
          <w:color w:val="777777"/>
          <w:sz w:val="26"/>
          <w:szCs w:val="26"/>
          <w:lang w:eastAsia="fr-CH"/>
        </w:rPr>
        <w:t>l’</w:t>
      </w:r>
      <w:r w:rsidRPr="009A44F3">
        <w:rPr>
          <w:rFonts w:ascii="Lato" w:eastAsia="Times New Roman" w:hAnsi="Lato" w:cs="Times New Roman"/>
          <w:color w:val="BD4D5B"/>
          <w:sz w:val="26"/>
          <w:szCs w:val="26"/>
          <w:lang w:eastAsia="fr-CH"/>
        </w:rPr>
        <w:t>expulsion</w:t>
      </w:r>
      <w:proofErr w:type="gramEnd"/>
    </w:p>
    <w:p w14:paraId="2F251C91" w14:textId="77777777" w:rsidR="009A44F3" w:rsidRPr="009A44F3" w:rsidRDefault="009A44F3" w:rsidP="009A44F3">
      <w:pPr>
        <w:numPr>
          <w:ilvl w:val="0"/>
          <w:numId w:val="4"/>
        </w:numPr>
        <w:spacing w:before="100" w:beforeAutospacing="1" w:after="144" w:line="240" w:lineRule="auto"/>
        <w:ind w:left="1032"/>
        <w:rPr>
          <w:rFonts w:ascii="Lato" w:eastAsia="Times New Roman" w:hAnsi="Lato" w:cs="Times New Roman"/>
          <w:color w:val="777777"/>
          <w:sz w:val="26"/>
          <w:szCs w:val="26"/>
          <w:lang w:eastAsia="fr-CH"/>
        </w:rPr>
      </w:pPr>
      <w:proofErr w:type="gramStart"/>
      <w:r w:rsidRPr="009A44F3">
        <w:rPr>
          <w:rFonts w:ascii="Lato" w:eastAsia="Times New Roman" w:hAnsi="Lato" w:cs="Times New Roman"/>
          <w:color w:val="777777"/>
          <w:sz w:val="26"/>
          <w:szCs w:val="26"/>
          <w:lang w:eastAsia="fr-CH"/>
        </w:rPr>
        <w:t>l’</w:t>
      </w:r>
      <w:r w:rsidRPr="009A44F3">
        <w:rPr>
          <w:rFonts w:ascii="Lato" w:eastAsia="Times New Roman" w:hAnsi="Lato" w:cs="Times New Roman"/>
          <w:color w:val="BD4D5B"/>
          <w:sz w:val="26"/>
          <w:szCs w:val="26"/>
          <w:lang w:eastAsia="fr-CH"/>
        </w:rPr>
        <w:t>interdiction</w:t>
      </w:r>
      <w:proofErr w:type="gramEnd"/>
      <w:r w:rsidRPr="009A44F3">
        <w:rPr>
          <w:rFonts w:ascii="Lato" w:eastAsia="Times New Roman" w:hAnsi="Lato" w:cs="Times New Roman"/>
          <w:color w:val="BD4D5B"/>
          <w:sz w:val="26"/>
          <w:szCs w:val="26"/>
          <w:lang w:eastAsia="fr-CH"/>
        </w:rPr>
        <w:t xml:space="preserve"> d’exercer une activité</w:t>
      </w:r>
    </w:p>
    <w:p w14:paraId="3DC5A731" w14:textId="77777777" w:rsidR="009A44F3" w:rsidRPr="009A44F3" w:rsidRDefault="009A44F3" w:rsidP="009A44F3">
      <w:pPr>
        <w:numPr>
          <w:ilvl w:val="0"/>
          <w:numId w:val="4"/>
        </w:numPr>
        <w:spacing w:before="100" w:beforeAutospacing="1" w:after="144" w:line="240" w:lineRule="auto"/>
        <w:ind w:left="1032"/>
        <w:rPr>
          <w:rFonts w:ascii="Lato" w:eastAsia="Times New Roman" w:hAnsi="Lato" w:cs="Times New Roman"/>
          <w:color w:val="777777"/>
          <w:sz w:val="26"/>
          <w:szCs w:val="26"/>
          <w:lang w:eastAsia="fr-CH"/>
        </w:rPr>
      </w:pPr>
      <w:proofErr w:type="gramStart"/>
      <w:r w:rsidRPr="009A44F3">
        <w:rPr>
          <w:rFonts w:ascii="Lato" w:eastAsia="Times New Roman" w:hAnsi="Lato" w:cs="Times New Roman"/>
          <w:color w:val="777777"/>
          <w:sz w:val="26"/>
          <w:szCs w:val="26"/>
          <w:lang w:eastAsia="fr-CH"/>
        </w:rPr>
        <w:t>l’</w:t>
      </w:r>
      <w:r w:rsidRPr="009A44F3">
        <w:rPr>
          <w:rFonts w:ascii="Lato" w:eastAsia="Times New Roman" w:hAnsi="Lato" w:cs="Times New Roman"/>
          <w:color w:val="BD4D5B"/>
          <w:sz w:val="26"/>
          <w:szCs w:val="26"/>
          <w:lang w:eastAsia="fr-CH"/>
        </w:rPr>
        <w:t>interdiction</w:t>
      </w:r>
      <w:proofErr w:type="gramEnd"/>
      <w:r w:rsidRPr="009A44F3">
        <w:rPr>
          <w:rFonts w:ascii="Lato" w:eastAsia="Times New Roman" w:hAnsi="Lato" w:cs="Times New Roman"/>
          <w:color w:val="BD4D5B"/>
          <w:sz w:val="26"/>
          <w:szCs w:val="26"/>
          <w:lang w:eastAsia="fr-CH"/>
        </w:rPr>
        <w:t xml:space="preserve"> de contact</w:t>
      </w:r>
      <w:r w:rsidRPr="009A44F3">
        <w:rPr>
          <w:rFonts w:ascii="Lato" w:eastAsia="Times New Roman" w:hAnsi="Lato" w:cs="Times New Roman"/>
          <w:color w:val="777777"/>
          <w:sz w:val="26"/>
          <w:szCs w:val="26"/>
          <w:lang w:eastAsia="fr-CH"/>
        </w:rPr>
        <w:t> et l’</w:t>
      </w:r>
      <w:r w:rsidRPr="009A44F3">
        <w:rPr>
          <w:rFonts w:ascii="Lato" w:eastAsia="Times New Roman" w:hAnsi="Lato" w:cs="Times New Roman"/>
          <w:color w:val="BD4D5B"/>
          <w:sz w:val="26"/>
          <w:szCs w:val="26"/>
          <w:lang w:eastAsia="fr-CH"/>
        </w:rPr>
        <w:t>interdiction géographique</w:t>
      </w:r>
    </w:p>
    <w:p w14:paraId="62ABC556" w14:textId="77777777" w:rsidR="009A44F3" w:rsidRPr="009A44F3" w:rsidRDefault="009A44F3" w:rsidP="009A44F3">
      <w:pPr>
        <w:numPr>
          <w:ilvl w:val="0"/>
          <w:numId w:val="4"/>
        </w:numPr>
        <w:spacing w:before="100" w:beforeAutospacing="1" w:after="144" w:line="240" w:lineRule="auto"/>
        <w:ind w:left="1032"/>
        <w:rPr>
          <w:rFonts w:ascii="Lato" w:eastAsia="Times New Roman" w:hAnsi="Lato" w:cs="Times New Roman"/>
          <w:color w:val="777777"/>
          <w:sz w:val="26"/>
          <w:szCs w:val="26"/>
          <w:lang w:eastAsia="fr-CH"/>
        </w:rPr>
      </w:pPr>
      <w:proofErr w:type="gramStart"/>
      <w:r w:rsidRPr="009A44F3">
        <w:rPr>
          <w:rFonts w:ascii="Lato" w:eastAsia="Times New Roman" w:hAnsi="Lato" w:cs="Times New Roman"/>
          <w:color w:val="777777"/>
          <w:sz w:val="26"/>
          <w:szCs w:val="26"/>
          <w:lang w:eastAsia="fr-CH"/>
        </w:rPr>
        <w:t>l’</w:t>
      </w:r>
      <w:r w:rsidRPr="009A44F3">
        <w:rPr>
          <w:rFonts w:ascii="Lato" w:eastAsia="Times New Roman" w:hAnsi="Lato" w:cs="Times New Roman"/>
          <w:color w:val="BD4D5B"/>
          <w:sz w:val="26"/>
          <w:szCs w:val="26"/>
          <w:lang w:eastAsia="fr-CH"/>
        </w:rPr>
        <w:t>interdiction</w:t>
      </w:r>
      <w:proofErr w:type="gramEnd"/>
      <w:r w:rsidRPr="009A44F3">
        <w:rPr>
          <w:rFonts w:ascii="Lato" w:eastAsia="Times New Roman" w:hAnsi="Lato" w:cs="Times New Roman"/>
          <w:color w:val="BD4D5B"/>
          <w:sz w:val="26"/>
          <w:szCs w:val="26"/>
          <w:lang w:eastAsia="fr-CH"/>
        </w:rPr>
        <w:t xml:space="preserve"> de conduire</w:t>
      </w:r>
    </w:p>
    <w:p w14:paraId="72BE5978" w14:textId="77777777" w:rsidR="009A44F3" w:rsidRPr="009A44F3" w:rsidRDefault="009A44F3" w:rsidP="009A44F3">
      <w:pPr>
        <w:numPr>
          <w:ilvl w:val="0"/>
          <w:numId w:val="4"/>
        </w:numPr>
        <w:spacing w:before="100" w:beforeAutospacing="1" w:after="144" w:line="240" w:lineRule="auto"/>
        <w:ind w:left="1032"/>
        <w:rPr>
          <w:rFonts w:ascii="Lato" w:eastAsia="Times New Roman" w:hAnsi="Lato" w:cs="Times New Roman"/>
          <w:color w:val="777777"/>
          <w:sz w:val="26"/>
          <w:szCs w:val="26"/>
          <w:lang w:eastAsia="fr-CH"/>
        </w:rPr>
      </w:pPr>
      <w:proofErr w:type="gramStart"/>
      <w:r w:rsidRPr="009A44F3">
        <w:rPr>
          <w:rFonts w:ascii="Lato" w:eastAsia="Times New Roman" w:hAnsi="Lato" w:cs="Times New Roman"/>
          <w:color w:val="777777"/>
          <w:sz w:val="26"/>
          <w:szCs w:val="26"/>
          <w:lang w:eastAsia="fr-CH"/>
        </w:rPr>
        <w:t>la</w:t>
      </w:r>
      <w:proofErr w:type="gramEnd"/>
      <w:r w:rsidRPr="009A44F3">
        <w:rPr>
          <w:rFonts w:ascii="Lato" w:eastAsia="Times New Roman" w:hAnsi="Lato" w:cs="Times New Roman"/>
          <w:color w:val="777777"/>
          <w:sz w:val="26"/>
          <w:szCs w:val="26"/>
          <w:lang w:eastAsia="fr-CH"/>
        </w:rPr>
        <w:t> </w:t>
      </w:r>
      <w:r w:rsidRPr="009A44F3">
        <w:rPr>
          <w:rFonts w:ascii="Lato" w:eastAsia="Times New Roman" w:hAnsi="Lato" w:cs="Times New Roman"/>
          <w:color w:val="BD4D5B"/>
          <w:sz w:val="26"/>
          <w:szCs w:val="26"/>
          <w:lang w:eastAsia="fr-CH"/>
        </w:rPr>
        <w:t>publication du jugement</w:t>
      </w:r>
    </w:p>
    <w:p w14:paraId="0B7B39A6" w14:textId="77777777" w:rsidR="009A44F3" w:rsidRPr="009A44F3" w:rsidRDefault="009A44F3" w:rsidP="009A44F3">
      <w:pPr>
        <w:numPr>
          <w:ilvl w:val="0"/>
          <w:numId w:val="4"/>
        </w:numPr>
        <w:spacing w:before="100" w:beforeAutospacing="1" w:after="144" w:line="240" w:lineRule="auto"/>
        <w:ind w:left="1032"/>
        <w:rPr>
          <w:rFonts w:ascii="Lato" w:eastAsia="Times New Roman" w:hAnsi="Lato" w:cs="Times New Roman"/>
          <w:color w:val="777777"/>
          <w:sz w:val="26"/>
          <w:szCs w:val="26"/>
          <w:lang w:eastAsia="fr-CH"/>
        </w:rPr>
      </w:pPr>
      <w:proofErr w:type="gramStart"/>
      <w:r w:rsidRPr="009A44F3">
        <w:rPr>
          <w:rFonts w:ascii="Lato" w:eastAsia="Times New Roman" w:hAnsi="Lato" w:cs="Times New Roman"/>
          <w:color w:val="777777"/>
          <w:sz w:val="26"/>
          <w:szCs w:val="26"/>
          <w:lang w:eastAsia="fr-CH"/>
        </w:rPr>
        <w:t>les</w:t>
      </w:r>
      <w:proofErr w:type="gramEnd"/>
      <w:r w:rsidRPr="009A44F3">
        <w:rPr>
          <w:rFonts w:ascii="Lato" w:eastAsia="Times New Roman" w:hAnsi="Lato" w:cs="Times New Roman"/>
          <w:color w:val="777777"/>
          <w:sz w:val="26"/>
          <w:szCs w:val="26"/>
          <w:lang w:eastAsia="fr-CH"/>
        </w:rPr>
        <w:t xml:space="preserve"> différentes formes de </w:t>
      </w:r>
      <w:r w:rsidRPr="009A44F3">
        <w:rPr>
          <w:rFonts w:ascii="Lato" w:eastAsia="Times New Roman" w:hAnsi="Lato" w:cs="Times New Roman"/>
          <w:color w:val="BD4D5B"/>
          <w:sz w:val="26"/>
          <w:szCs w:val="26"/>
          <w:lang w:eastAsia="fr-CH"/>
        </w:rPr>
        <w:t>confiscation</w:t>
      </w:r>
      <w:r w:rsidRPr="009A44F3">
        <w:rPr>
          <w:rFonts w:ascii="Lato" w:eastAsia="Times New Roman" w:hAnsi="Lato" w:cs="Times New Roman"/>
          <w:color w:val="777777"/>
          <w:sz w:val="26"/>
          <w:szCs w:val="26"/>
          <w:lang w:eastAsia="fr-CH"/>
        </w:rPr>
        <w:t> (objets dangereux, valeurs patrimoniales), la </w:t>
      </w:r>
      <w:r w:rsidRPr="009A44F3">
        <w:rPr>
          <w:rFonts w:ascii="Lato" w:eastAsia="Times New Roman" w:hAnsi="Lato" w:cs="Times New Roman"/>
          <w:color w:val="BD4D5B"/>
          <w:sz w:val="26"/>
          <w:szCs w:val="26"/>
          <w:lang w:eastAsia="fr-CH"/>
        </w:rPr>
        <w:t>créance compensatrice</w:t>
      </w:r>
      <w:r w:rsidRPr="009A44F3">
        <w:rPr>
          <w:rFonts w:ascii="Lato" w:eastAsia="Times New Roman" w:hAnsi="Lato" w:cs="Times New Roman"/>
          <w:color w:val="777777"/>
          <w:sz w:val="26"/>
          <w:szCs w:val="26"/>
          <w:lang w:eastAsia="fr-CH"/>
        </w:rPr>
        <w:t> et l’</w:t>
      </w:r>
      <w:r w:rsidRPr="009A44F3">
        <w:rPr>
          <w:rFonts w:ascii="Lato" w:eastAsia="Times New Roman" w:hAnsi="Lato" w:cs="Times New Roman"/>
          <w:color w:val="BD4D5B"/>
          <w:sz w:val="26"/>
          <w:szCs w:val="26"/>
          <w:lang w:eastAsia="fr-CH"/>
        </w:rPr>
        <w:t>allocation au lésé</w:t>
      </w:r>
    </w:p>
    <w:p w14:paraId="34D0B9C3" w14:textId="77777777" w:rsidR="000D2774" w:rsidRPr="00F15F08" w:rsidRDefault="000D2774" w:rsidP="00F15F08">
      <w:pPr>
        <w:spacing w:before="60" w:after="60"/>
        <w:jc w:val="both"/>
        <w:rPr>
          <w:rFonts w:ascii="Arial" w:hAnsi="Arial" w:cs="Arial"/>
          <w:sz w:val="20"/>
          <w:szCs w:val="20"/>
        </w:rPr>
      </w:pPr>
    </w:p>
    <w:sectPr w:rsidR="000D2774" w:rsidRPr="00F15F08" w:rsidSect="00C13F80">
      <w:headerReference w:type="even" r:id="rId9"/>
      <w:headerReference w:type="default" r:id="rId10"/>
      <w:footerReference w:type="even" r:id="rId11"/>
      <w:footerReference w:type="default" r:id="rId12"/>
      <w:headerReference w:type="first" r:id="rId13"/>
      <w:footerReference w:type="first" r:id="rId14"/>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42432" w14:textId="77777777" w:rsidR="009A44F3" w:rsidRDefault="009A44F3" w:rsidP="00F15F08">
      <w:pPr>
        <w:spacing w:after="0" w:line="240" w:lineRule="auto"/>
      </w:pPr>
      <w:r>
        <w:separator/>
      </w:r>
    </w:p>
  </w:endnote>
  <w:endnote w:type="continuationSeparator" w:id="0">
    <w:p w14:paraId="7A8D408F" w14:textId="77777777" w:rsidR="009A44F3" w:rsidRDefault="009A44F3" w:rsidP="00F15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90F92" w14:textId="77777777" w:rsidR="00F15F08" w:rsidRDefault="00F15F0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E161" w14:textId="77777777" w:rsidR="00F15F08" w:rsidRDefault="00F15F08" w:rsidP="00F15F08">
    <w:pPr>
      <w:pStyle w:val="Pieddepage"/>
      <w:pBdr>
        <w:top w:val="double" w:sz="6" w:space="1" w:color="0070C0"/>
      </w:pBdr>
      <w:jc w:val="right"/>
    </w:pPr>
    <w:r>
      <w:rPr>
        <w:lang w:val="fr-FR"/>
      </w:rPr>
      <w:t xml:space="preserve">Page </w:t>
    </w:r>
    <w:r>
      <w:rPr>
        <w:b/>
        <w:bCs/>
      </w:rPr>
      <w:fldChar w:fldCharType="begin"/>
    </w:r>
    <w:r>
      <w:rPr>
        <w:b/>
        <w:bCs/>
      </w:rPr>
      <w:instrText>PAGE  \* Arabic  \* MERGEFORMAT</w:instrText>
    </w:r>
    <w:r>
      <w:rPr>
        <w:b/>
        <w:bCs/>
      </w:rPr>
      <w:fldChar w:fldCharType="separate"/>
    </w:r>
    <w:r>
      <w:rPr>
        <w:b/>
        <w:bCs/>
      </w:rPr>
      <w:t>9</w:t>
    </w:r>
    <w:r>
      <w:rPr>
        <w:b/>
        <w:bCs/>
      </w:rPr>
      <w:fldChar w:fldCharType="end"/>
    </w:r>
    <w:r>
      <w:rPr>
        <w:lang w:val="fr-FR"/>
      </w:rPr>
      <w:t xml:space="preserve"> sur </w:t>
    </w:r>
    <w:r>
      <w:rPr>
        <w:b/>
        <w:bCs/>
      </w:rPr>
      <w:fldChar w:fldCharType="begin"/>
    </w:r>
    <w:r>
      <w:rPr>
        <w:b/>
        <w:bCs/>
      </w:rPr>
      <w:instrText>NUMPAGES  \* Arabic  \* MERGEFORMAT</w:instrText>
    </w:r>
    <w:r>
      <w:rPr>
        <w:b/>
        <w:bCs/>
      </w:rPr>
      <w:fldChar w:fldCharType="separate"/>
    </w:r>
    <w:r>
      <w:rPr>
        <w:b/>
        <w:bCs/>
      </w:rPr>
      <w:t>9</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2C18F" w14:textId="77777777" w:rsidR="00F15F08" w:rsidRDefault="00F15F0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95342" w14:textId="77777777" w:rsidR="009A44F3" w:rsidRDefault="009A44F3" w:rsidP="00F15F08">
      <w:pPr>
        <w:spacing w:after="0" w:line="240" w:lineRule="auto"/>
      </w:pPr>
      <w:r>
        <w:separator/>
      </w:r>
    </w:p>
  </w:footnote>
  <w:footnote w:type="continuationSeparator" w:id="0">
    <w:p w14:paraId="411EB22B" w14:textId="77777777" w:rsidR="009A44F3" w:rsidRDefault="009A44F3" w:rsidP="00F15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8D065" w14:textId="77777777" w:rsidR="00F15F08" w:rsidRDefault="00F15F0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A1C96" w14:textId="77777777" w:rsidR="00F15F08" w:rsidRDefault="00F15F08" w:rsidP="00F15F08">
    <w:pPr>
      <w:pStyle w:val="paragraph"/>
      <w:spacing w:before="0" w:beforeAutospacing="0" w:after="0" w:afterAutospacing="0"/>
      <w:jc w:val="right"/>
      <w:textAlignment w:val="baseline"/>
      <w:rPr>
        <w:rStyle w:val="eop"/>
        <w:rFonts w:ascii="Arial" w:hAnsi="Arial" w:cs="Arial"/>
        <w:color w:val="2F5496"/>
        <w:sz w:val="20"/>
        <w:szCs w:val="20"/>
      </w:rPr>
    </w:pPr>
    <w:r>
      <w:rPr>
        <w:rStyle w:val="normaltextrun"/>
        <w:rFonts w:ascii="Arial" w:hAnsi="Arial" w:cs="Arial"/>
        <w:b/>
        <w:bCs/>
        <w:color w:val="2F5496"/>
        <w:sz w:val="20"/>
        <w:szCs w:val="20"/>
      </w:rPr>
      <w:t>CAS droit des patients et santé public </w:t>
    </w:r>
    <w:r>
      <w:rPr>
        <w:rStyle w:val="eop"/>
        <w:rFonts w:ascii="Arial" w:hAnsi="Arial" w:cs="Arial"/>
        <w:color w:val="2F5496"/>
        <w:sz w:val="20"/>
        <w:szCs w:val="20"/>
      </w:rPr>
      <w:t> </w:t>
    </w:r>
  </w:p>
  <w:p w14:paraId="70977204" w14:textId="71B2DD84" w:rsidR="00F15F08" w:rsidRPr="00F15F08" w:rsidRDefault="009A44F3" w:rsidP="00F15F08">
    <w:pPr>
      <w:pStyle w:val="paragraph"/>
      <w:pBdr>
        <w:bottom w:val="double" w:sz="6" w:space="1" w:color="2F5496" w:themeColor="accent1" w:themeShade="BF"/>
      </w:pBdr>
      <w:spacing w:before="0" w:beforeAutospacing="0" w:after="0" w:afterAutospacing="0"/>
      <w:jc w:val="right"/>
      <w:textAlignment w:val="baseline"/>
      <w:rPr>
        <w:rFonts w:ascii="Arial" w:hAnsi="Arial" w:cs="Arial"/>
        <w:color w:val="2F5496"/>
        <w:sz w:val="20"/>
        <w:szCs w:val="20"/>
      </w:rPr>
    </w:pPr>
    <w:r>
      <w:rPr>
        <w:rFonts w:ascii="Arial" w:hAnsi="Arial" w:cs="Arial"/>
        <w:color w:val="2F5496"/>
        <w:sz w:val="20"/>
        <w:szCs w:val="20"/>
      </w:rPr>
      <w:t>Peines et mesures en droit pénal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6A9D" w14:textId="77777777" w:rsidR="00F15F08" w:rsidRDefault="00F15F0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216BA"/>
    <w:multiLevelType w:val="multilevel"/>
    <w:tmpl w:val="1A56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D1762BA"/>
    <w:multiLevelType w:val="multilevel"/>
    <w:tmpl w:val="8D489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E06487"/>
    <w:multiLevelType w:val="multilevel"/>
    <w:tmpl w:val="C9BE2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1E1365"/>
    <w:multiLevelType w:val="multilevel"/>
    <w:tmpl w:val="6D36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3505072">
    <w:abstractNumId w:val="0"/>
  </w:num>
  <w:num w:numId="2" w16cid:durableId="1147891141">
    <w:abstractNumId w:val="3"/>
  </w:num>
  <w:num w:numId="3" w16cid:durableId="148133522">
    <w:abstractNumId w:val="2"/>
  </w:num>
  <w:num w:numId="4" w16cid:durableId="720981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4F3"/>
    <w:rsid w:val="000047DE"/>
    <w:rsid w:val="00005788"/>
    <w:rsid w:val="000105D4"/>
    <w:rsid w:val="00026719"/>
    <w:rsid w:val="000575D4"/>
    <w:rsid w:val="00091A31"/>
    <w:rsid w:val="00097A4C"/>
    <w:rsid w:val="000B19D0"/>
    <w:rsid w:val="000B5B75"/>
    <w:rsid w:val="000C7CB6"/>
    <w:rsid w:val="000D2774"/>
    <w:rsid w:val="000D5D79"/>
    <w:rsid w:val="000D6917"/>
    <w:rsid w:val="000F2822"/>
    <w:rsid w:val="00104E54"/>
    <w:rsid w:val="00117ADD"/>
    <w:rsid w:val="00120D7B"/>
    <w:rsid w:val="00123F77"/>
    <w:rsid w:val="00126980"/>
    <w:rsid w:val="00135BDD"/>
    <w:rsid w:val="00136380"/>
    <w:rsid w:val="001464C8"/>
    <w:rsid w:val="0016772A"/>
    <w:rsid w:val="00175841"/>
    <w:rsid w:val="00182637"/>
    <w:rsid w:val="00182B5F"/>
    <w:rsid w:val="00183297"/>
    <w:rsid w:val="001861D5"/>
    <w:rsid w:val="001A0CAC"/>
    <w:rsid w:val="001B1DD8"/>
    <w:rsid w:val="001B4632"/>
    <w:rsid w:val="001B49A9"/>
    <w:rsid w:val="001C6070"/>
    <w:rsid w:val="001D3210"/>
    <w:rsid w:val="001F43CA"/>
    <w:rsid w:val="001F78CF"/>
    <w:rsid w:val="00225E65"/>
    <w:rsid w:val="00240B40"/>
    <w:rsid w:val="00240FFC"/>
    <w:rsid w:val="00246835"/>
    <w:rsid w:val="00250E83"/>
    <w:rsid w:val="0025262D"/>
    <w:rsid w:val="00252E8F"/>
    <w:rsid w:val="002655FC"/>
    <w:rsid w:val="00265610"/>
    <w:rsid w:val="0026600B"/>
    <w:rsid w:val="00282EC8"/>
    <w:rsid w:val="00297F42"/>
    <w:rsid w:val="002A35F3"/>
    <w:rsid w:val="002A3876"/>
    <w:rsid w:val="002A4F8C"/>
    <w:rsid w:val="002A67D1"/>
    <w:rsid w:val="002B2F3E"/>
    <w:rsid w:val="002B6BE4"/>
    <w:rsid w:val="002C2EEF"/>
    <w:rsid w:val="002C4DFB"/>
    <w:rsid w:val="002D62EB"/>
    <w:rsid w:val="002E5528"/>
    <w:rsid w:val="003136F1"/>
    <w:rsid w:val="0031708C"/>
    <w:rsid w:val="00320CE1"/>
    <w:rsid w:val="00326909"/>
    <w:rsid w:val="003340A4"/>
    <w:rsid w:val="0034417A"/>
    <w:rsid w:val="0035078C"/>
    <w:rsid w:val="00350D09"/>
    <w:rsid w:val="00354E70"/>
    <w:rsid w:val="00356F2F"/>
    <w:rsid w:val="003661D4"/>
    <w:rsid w:val="00374E25"/>
    <w:rsid w:val="00380A8E"/>
    <w:rsid w:val="003917E6"/>
    <w:rsid w:val="003925AE"/>
    <w:rsid w:val="003A4ED2"/>
    <w:rsid w:val="003A69BF"/>
    <w:rsid w:val="003B0E4A"/>
    <w:rsid w:val="003B7A37"/>
    <w:rsid w:val="003C36DE"/>
    <w:rsid w:val="003D721F"/>
    <w:rsid w:val="003E4287"/>
    <w:rsid w:val="003E4336"/>
    <w:rsid w:val="003E74DB"/>
    <w:rsid w:val="003F761F"/>
    <w:rsid w:val="00403596"/>
    <w:rsid w:val="004153B8"/>
    <w:rsid w:val="004178EF"/>
    <w:rsid w:val="00417F8B"/>
    <w:rsid w:val="004302C1"/>
    <w:rsid w:val="00431571"/>
    <w:rsid w:val="0043199F"/>
    <w:rsid w:val="00434AC5"/>
    <w:rsid w:val="004364DD"/>
    <w:rsid w:val="004465B9"/>
    <w:rsid w:val="004539EF"/>
    <w:rsid w:val="00463F65"/>
    <w:rsid w:val="0047238A"/>
    <w:rsid w:val="00475530"/>
    <w:rsid w:val="00485763"/>
    <w:rsid w:val="004906E2"/>
    <w:rsid w:val="0049089A"/>
    <w:rsid w:val="004938A6"/>
    <w:rsid w:val="004E23F7"/>
    <w:rsid w:val="004F75BA"/>
    <w:rsid w:val="0050648B"/>
    <w:rsid w:val="00510F36"/>
    <w:rsid w:val="00511373"/>
    <w:rsid w:val="005202B0"/>
    <w:rsid w:val="005269A7"/>
    <w:rsid w:val="00526B01"/>
    <w:rsid w:val="00526E57"/>
    <w:rsid w:val="00531ED6"/>
    <w:rsid w:val="005326B2"/>
    <w:rsid w:val="0053562E"/>
    <w:rsid w:val="0054612A"/>
    <w:rsid w:val="00547A77"/>
    <w:rsid w:val="00547FAD"/>
    <w:rsid w:val="005614A6"/>
    <w:rsid w:val="00572B87"/>
    <w:rsid w:val="0058588A"/>
    <w:rsid w:val="0059670C"/>
    <w:rsid w:val="005A72C4"/>
    <w:rsid w:val="005B4088"/>
    <w:rsid w:val="005C09C9"/>
    <w:rsid w:val="005C0A75"/>
    <w:rsid w:val="005C2AD2"/>
    <w:rsid w:val="005C52E8"/>
    <w:rsid w:val="005D0D18"/>
    <w:rsid w:val="005E2778"/>
    <w:rsid w:val="005F2626"/>
    <w:rsid w:val="005F5C0E"/>
    <w:rsid w:val="006135D3"/>
    <w:rsid w:val="00613CD6"/>
    <w:rsid w:val="00615A39"/>
    <w:rsid w:val="00616C3C"/>
    <w:rsid w:val="00617088"/>
    <w:rsid w:val="006340BD"/>
    <w:rsid w:val="00646208"/>
    <w:rsid w:val="0065206F"/>
    <w:rsid w:val="00657F8E"/>
    <w:rsid w:val="006623F8"/>
    <w:rsid w:val="006627F1"/>
    <w:rsid w:val="0067096C"/>
    <w:rsid w:val="00684853"/>
    <w:rsid w:val="00686DA5"/>
    <w:rsid w:val="0069038A"/>
    <w:rsid w:val="00690908"/>
    <w:rsid w:val="00696843"/>
    <w:rsid w:val="006A205B"/>
    <w:rsid w:val="006B39B7"/>
    <w:rsid w:val="006C2DEF"/>
    <w:rsid w:val="006C3E02"/>
    <w:rsid w:val="006C7007"/>
    <w:rsid w:val="006D00EF"/>
    <w:rsid w:val="006D2633"/>
    <w:rsid w:val="006D611F"/>
    <w:rsid w:val="006F6D3C"/>
    <w:rsid w:val="0070469E"/>
    <w:rsid w:val="00705CC0"/>
    <w:rsid w:val="00712648"/>
    <w:rsid w:val="00716181"/>
    <w:rsid w:val="00716525"/>
    <w:rsid w:val="00717241"/>
    <w:rsid w:val="00720ED6"/>
    <w:rsid w:val="00723C0A"/>
    <w:rsid w:val="00734107"/>
    <w:rsid w:val="00737C76"/>
    <w:rsid w:val="00750D4A"/>
    <w:rsid w:val="00781888"/>
    <w:rsid w:val="00784772"/>
    <w:rsid w:val="00785ED8"/>
    <w:rsid w:val="007925E0"/>
    <w:rsid w:val="00794370"/>
    <w:rsid w:val="00794384"/>
    <w:rsid w:val="007A401E"/>
    <w:rsid w:val="007A5715"/>
    <w:rsid w:val="007B3909"/>
    <w:rsid w:val="007B40F6"/>
    <w:rsid w:val="007C3985"/>
    <w:rsid w:val="007E0E75"/>
    <w:rsid w:val="007E1793"/>
    <w:rsid w:val="007F4186"/>
    <w:rsid w:val="007F52C4"/>
    <w:rsid w:val="007F7F92"/>
    <w:rsid w:val="008071C4"/>
    <w:rsid w:val="008139ED"/>
    <w:rsid w:val="00813AFB"/>
    <w:rsid w:val="008269CC"/>
    <w:rsid w:val="00832A0D"/>
    <w:rsid w:val="008367BD"/>
    <w:rsid w:val="00865BEE"/>
    <w:rsid w:val="0087050D"/>
    <w:rsid w:val="00872780"/>
    <w:rsid w:val="00880068"/>
    <w:rsid w:val="00880258"/>
    <w:rsid w:val="008836BB"/>
    <w:rsid w:val="00887223"/>
    <w:rsid w:val="008958CD"/>
    <w:rsid w:val="00896E21"/>
    <w:rsid w:val="008A457B"/>
    <w:rsid w:val="008C0186"/>
    <w:rsid w:val="008E49ED"/>
    <w:rsid w:val="008E6A95"/>
    <w:rsid w:val="008F7D94"/>
    <w:rsid w:val="0090382F"/>
    <w:rsid w:val="00906999"/>
    <w:rsid w:val="009153DB"/>
    <w:rsid w:val="009311F7"/>
    <w:rsid w:val="00934697"/>
    <w:rsid w:val="00946DBE"/>
    <w:rsid w:val="009614E4"/>
    <w:rsid w:val="00971523"/>
    <w:rsid w:val="00986913"/>
    <w:rsid w:val="00997873"/>
    <w:rsid w:val="009A44F3"/>
    <w:rsid w:val="009B39D7"/>
    <w:rsid w:val="009B7CE5"/>
    <w:rsid w:val="009E1B10"/>
    <w:rsid w:val="009E564A"/>
    <w:rsid w:val="009F3A8B"/>
    <w:rsid w:val="009F45CB"/>
    <w:rsid w:val="00A0329C"/>
    <w:rsid w:val="00A06126"/>
    <w:rsid w:val="00A150CB"/>
    <w:rsid w:val="00A44526"/>
    <w:rsid w:val="00A4583B"/>
    <w:rsid w:val="00A52CC1"/>
    <w:rsid w:val="00A55EE2"/>
    <w:rsid w:val="00A56CC5"/>
    <w:rsid w:val="00A63074"/>
    <w:rsid w:val="00A73743"/>
    <w:rsid w:val="00A7613F"/>
    <w:rsid w:val="00A819B2"/>
    <w:rsid w:val="00A86AE1"/>
    <w:rsid w:val="00A87019"/>
    <w:rsid w:val="00A92691"/>
    <w:rsid w:val="00A959BC"/>
    <w:rsid w:val="00A965A8"/>
    <w:rsid w:val="00AB2F3B"/>
    <w:rsid w:val="00AB500B"/>
    <w:rsid w:val="00AB5D9B"/>
    <w:rsid w:val="00AC7CDD"/>
    <w:rsid w:val="00AF2E0A"/>
    <w:rsid w:val="00B00868"/>
    <w:rsid w:val="00B11250"/>
    <w:rsid w:val="00B119CF"/>
    <w:rsid w:val="00B223E4"/>
    <w:rsid w:val="00B22E3F"/>
    <w:rsid w:val="00B3452E"/>
    <w:rsid w:val="00B34F76"/>
    <w:rsid w:val="00B37930"/>
    <w:rsid w:val="00B42880"/>
    <w:rsid w:val="00B469A3"/>
    <w:rsid w:val="00B469EB"/>
    <w:rsid w:val="00B514F2"/>
    <w:rsid w:val="00B54D66"/>
    <w:rsid w:val="00B578DF"/>
    <w:rsid w:val="00B655BC"/>
    <w:rsid w:val="00B75D62"/>
    <w:rsid w:val="00B81EF3"/>
    <w:rsid w:val="00B86D7A"/>
    <w:rsid w:val="00B87923"/>
    <w:rsid w:val="00B97AC6"/>
    <w:rsid w:val="00BA3206"/>
    <w:rsid w:val="00BA6E3D"/>
    <w:rsid w:val="00BB0A98"/>
    <w:rsid w:val="00BB2289"/>
    <w:rsid w:val="00BC194F"/>
    <w:rsid w:val="00BD74A3"/>
    <w:rsid w:val="00C02208"/>
    <w:rsid w:val="00C059CA"/>
    <w:rsid w:val="00C103BB"/>
    <w:rsid w:val="00C13F80"/>
    <w:rsid w:val="00C14EBF"/>
    <w:rsid w:val="00C20C45"/>
    <w:rsid w:val="00C368B9"/>
    <w:rsid w:val="00C43819"/>
    <w:rsid w:val="00C53BFD"/>
    <w:rsid w:val="00C54595"/>
    <w:rsid w:val="00C632D7"/>
    <w:rsid w:val="00C71EA9"/>
    <w:rsid w:val="00C72966"/>
    <w:rsid w:val="00C90B84"/>
    <w:rsid w:val="00C919DA"/>
    <w:rsid w:val="00CA0523"/>
    <w:rsid w:val="00CA1970"/>
    <w:rsid w:val="00CA2B33"/>
    <w:rsid w:val="00CA5C92"/>
    <w:rsid w:val="00CB1B4E"/>
    <w:rsid w:val="00CB5A77"/>
    <w:rsid w:val="00CD2428"/>
    <w:rsid w:val="00CD7EBB"/>
    <w:rsid w:val="00CE22E5"/>
    <w:rsid w:val="00CE3298"/>
    <w:rsid w:val="00CF5462"/>
    <w:rsid w:val="00D0728F"/>
    <w:rsid w:val="00D10136"/>
    <w:rsid w:val="00D20A86"/>
    <w:rsid w:val="00D2661D"/>
    <w:rsid w:val="00D34416"/>
    <w:rsid w:val="00D35951"/>
    <w:rsid w:val="00D36ECE"/>
    <w:rsid w:val="00D37D16"/>
    <w:rsid w:val="00D522D7"/>
    <w:rsid w:val="00D60E46"/>
    <w:rsid w:val="00D667DE"/>
    <w:rsid w:val="00D90C87"/>
    <w:rsid w:val="00D9324C"/>
    <w:rsid w:val="00D93A7F"/>
    <w:rsid w:val="00DB33EB"/>
    <w:rsid w:val="00DB591E"/>
    <w:rsid w:val="00DB652D"/>
    <w:rsid w:val="00DD1F40"/>
    <w:rsid w:val="00DD6776"/>
    <w:rsid w:val="00DE4D0F"/>
    <w:rsid w:val="00DE6523"/>
    <w:rsid w:val="00E001FD"/>
    <w:rsid w:val="00E013F3"/>
    <w:rsid w:val="00E11391"/>
    <w:rsid w:val="00E16481"/>
    <w:rsid w:val="00E17624"/>
    <w:rsid w:val="00E20F37"/>
    <w:rsid w:val="00E25693"/>
    <w:rsid w:val="00E2579A"/>
    <w:rsid w:val="00E405A6"/>
    <w:rsid w:val="00E40ACF"/>
    <w:rsid w:val="00E740CD"/>
    <w:rsid w:val="00E75193"/>
    <w:rsid w:val="00E85132"/>
    <w:rsid w:val="00EA43ED"/>
    <w:rsid w:val="00EA5EF9"/>
    <w:rsid w:val="00EB5F59"/>
    <w:rsid w:val="00EB6E2F"/>
    <w:rsid w:val="00EC4A6D"/>
    <w:rsid w:val="00ED6228"/>
    <w:rsid w:val="00ED6A0C"/>
    <w:rsid w:val="00EE1249"/>
    <w:rsid w:val="00EE58AA"/>
    <w:rsid w:val="00F02C05"/>
    <w:rsid w:val="00F15F08"/>
    <w:rsid w:val="00F231C8"/>
    <w:rsid w:val="00F30950"/>
    <w:rsid w:val="00F338AC"/>
    <w:rsid w:val="00F356CD"/>
    <w:rsid w:val="00F37D53"/>
    <w:rsid w:val="00F70FE3"/>
    <w:rsid w:val="00F718CB"/>
    <w:rsid w:val="00F73953"/>
    <w:rsid w:val="00F74652"/>
    <w:rsid w:val="00F74BCB"/>
    <w:rsid w:val="00F7599D"/>
    <w:rsid w:val="00F8536C"/>
    <w:rsid w:val="00F8743D"/>
    <w:rsid w:val="00F96DD1"/>
    <w:rsid w:val="00FB2F22"/>
    <w:rsid w:val="00FC170B"/>
    <w:rsid w:val="00FD7B23"/>
    <w:rsid w:val="00FF18B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F57D3"/>
  <w15:chartTrackingRefBased/>
  <w15:docId w15:val="{2781DCFF-E8DF-44DB-95FC-5FEC0571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DD1"/>
  </w:style>
  <w:style w:type="paragraph" w:styleId="Titre2">
    <w:name w:val="heading 2"/>
    <w:basedOn w:val="Normal"/>
    <w:link w:val="Titre2Car"/>
    <w:uiPriority w:val="9"/>
    <w:qFormat/>
    <w:rsid w:val="009A44F3"/>
    <w:pPr>
      <w:spacing w:before="100" w:beforeAutospacing="1" w:after="100" w:afterAutospacing="1" w:line="240" w:lineRule="auto"/>
      <w:outlineLvl w:val="1"/>
    </w:pPr>
    <w:rPr>
      <w:rFonts w:ascii="Times New Roman" w:eastAsia="Times New Roman" w:hAnsi="Times New Roman" w:cs="Times New Roman"/>
      <w:b/>
      <w:bCs/>
      <w:sz w:val="36"/>
      <w:szCs w:val="36"/>
      <w:lang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C13F80"/>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normaltextrun">
    <w:name w:val="normaltextrun"/>
    <w:basedOn w:val="Policepardfaut"/>
    <w:rsid w:val="00C13F80"/>
  </w:style>
  <w:style w:type="character" w:customStyle="1" w:styleId="eop">
    <w:name w:val="eop"/>
    <w:basedOn w:val="Policepardfaut"/>
    <w:rsid w:val="00C13F80"/>
  </w:style>
  <w:style w:type="paragraph" w:customStyle="1" w:styleId="P">
    <w:name w:val="P"/>
    <w:basedOn w:val="Normal"/>
    <w:qFormat/>
    <w:rsid w:val="00F96DD1"/>
    <w:pPr>
      <w:spacing w:before="120" w:after="120" w:line="276" w:lineRule="auto"/>
      <w:jc w:val="both"/>
    </w:pPr>
    <w:rPr>
      <w:rFonts w:ascii="Arial" w:hAnsi="Arial" w:cs="Arial"/>
      <w:sz w:val="20"/>
    </w:rPr>
  </w:style>
  <w:style w:type="paragraph" w:styleId="En-tte">
    <w:name w:val="header"/>
    <w:basedOn w:val="Normal"/>
    <w:link w:val="En-tteCar"/>
    <w:uiPriority w:val="99"/>
    <w:unhideWhenUsed/>
    <w:rsid w:val="00F15F08"/>
    <w:pPr>
      <w:tabs>
        <w:tab w:val="center" w:pos="4536"/>
        <w:tab w:val="right" w:pos="9072"/>
      </w:tabs>
      <w:spacing w:after="0" w:line="240" w:lineRule="auto"/>
    </w:pPr>
  </w:style>
  <w:style w:type="character" w:customStyle="1" w:styleId="En-tteCar">
    <w:name w:val="En-tête Car"/>
    <w:basedOn w:val="Policepardfaut"/>
    <w:link w:val="En-tte"/>
    <w:uiPriority w:val="99"/>
    <w:rsid w:val="00F15F08"/>
  </w:style>
  <w:style w:type="paragraph" w:styleId="Pieddepage">
    <w:name w:val="footer"/>
    <w:basedOn w:val="Normal"/>
    <w:link w:val="PieddepageCar"/>
    <w:uiPriority w:val="99"/>
    <w:unhideWhenUsed/>
    <w:rsid w:val="00F15F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5F08"/>
  </w:style>
  <w:style w:type="character" w:customStyle="1" w:styleId="Titre2Car">
    <w:name w:val="Titre 2 Car"/>
    <w:basedOn w:val="Policepardfaut"/>
    <w:link w:val="Titre2"/>
    <w:uiPriority w:val="9"/>
    <w:rsid w:val="009A44F3"/>
    <w:rPr>
      <w:rFonts w:ascii="Times New Roman" w:eastAsia="Times New Roman" w:hAnsi="Times New Roman" w:cs="Times New Roman"/>
      <w:b/>
      <w:bCs/>
      <w:sz w:val="36"/>
      <w:szCs w:val="36"/>
      <w:lang w:eastAsia="fr-CH"/>
    </w:rPr>
  </w:style>
  <w:style w:type="character" w:styleId="lev">
    <w:name w:val="Strong"/>
    <w:basedOn w:val="Policepardfaut"/>
    <w:uiPriority w:val="22"/>
    <w:qFormat/>
    <w:rsid w:val="009A44F3"/>
    <w:rPr>
      <w:b/>
      <w:bCs/>
    </w:rPr>
  </w:style>
  <w:style w:type="paragraph" w:styleId="NormalWeb">
    <w:name w:val="Normal (Web)"/>
    <w:basedOn w:val="Normal"/>
    <w:uiPriority w:val="99"/>
    <w:semiHidden/>
    <w:unhideWhenUsed/>
    <w:rsid w:val="009A44F3"/>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styleId="Lienhypertexte">
    <w:name w:val="Hyperlink"/>
    <w:basedOn w:val="Policepardfaut"/>
    <w:uiPriority w:val="99"/>
    <w:semiHidden/>
    <w:unhideWhenUsed/>
    <w:rsid w:val="009A44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8352">
      <w:bodyDiv w:val="1"/>
      <w:marLeft w:val="0"/>
      <w:marRight w:val="0"/>
      <w:marTop w:val="0"/>
      <w:marBottom w:val="0"/>
      <w:divBdr>
        <w:top w:val="none" w:sz="0" w:space="0" w:color="auto"/>
        <w:left w:val="none" w:sz="0" w:space="0" w:color="auto"/>
        <w:bottom w:val="none" w:sz="0" w:space="0" w:color="auto"/>
        <w:right w:val="none" w:sz="0" w:space="0" w:color="auto"/>
      </w:divBdr>
    </w:div>
    <w:div w:id="320161232">
      <w:bodyDiv w:val="1"/>
      <w:marLeft w:val="0"/>
      <w:marRight w:val="0"/>
      <w:marTop w:val="0"/>
      <w:marBottom w:val="0"/>
      <w:divBdr>
        <w:top w:val="none" w:sz="0" w:space="0" w:color="auto"/>
        <w:left w:val="none" w:sz="0" w:space="0" w:color="auto"/>
        <w:bottom w:val="none" w:sz="0" w:space="0" w:color="auto"/>
        <w:right w:val="none" w:sz="0" w:space="0" w:color="auto"/>
      </w:divBdr>
      <w:divsChild>
        <w:div w:id="1303583556">
          <w:marLeft w:val="0"/>
          <w:marRight w:val="0"/>
          <w:marTop w:val="0"/>
          <w:marBottom w:val="0"/>
          <w:divBdr>
            <w:top w:val="none" w:sz="0" w:space="0" w:color="auto"/>
            <w:left w:val="none" w:sz="0" w:space="0" w:color="auto"/>
            <w:bottom w:val="none" w:sz="0" w:space="0" w:color="auto"/>
            <w:right w:val="none" w:sz="0" w:space="0" w:color="auto"/>
          </w:divBdr>
        </w:div>
      </w:divsChild>
    </w:div>
    <w:div w:id="1078745054">
      <w:bodyDiv w:val="1"/>
      <w:marLeft w:val="0"/>
      <w:marRight w:val="0"/>
      <w:marTop w:val="0"/>
      <w:marBottom w:val="0"/>
      <w:divBdr>
        <w:top w:val="none" w:sz="0" w:space="0" w:color="auto"/>
        <w:left w:val="none" w:sz="0" w:space="0" w:color="auto"/>
        <w:bottom w:val="none" w:sz="0" w:space="0" w:color="auto"/>
        <w:right w:val="none" w:sz="0" w:space="0" w:color="auto"/>
      </w:divBdr>
      <w:divsChild>
        <w:div w:id="2137596755">
          <w:marLeft w:val="0"/>
          <w:marRight w:val="0"/>
          <w:marTop w:val="0"/>
          <w:marBottom w:val="0"/>
          <w:divBdr>
            <w:top w:val="none" w:sz="0" w:space="0" w:color="auto"/>
            <w:left w:val="none" w:sz="0" w:space="0" w:color="auto"/>
            <w:bottom w:val="none" w:sz="0" w:space="0" w:color="auto"/>
            <w:right w:val="none" w:sz="0" w:space="0" w:color="auto"/>
          </w:divBdr>
        </w:div>
        <w:div w:id="857743113">
          <w:marLeft w:val="0"/>
          <w:marRight w:val="0"/>
          <w:marTop w:val="0"/>
          <w:marBottom w:val="0"/>
          <w:divBdr>
            <w:top w:val="none" w:sz="0" w:space="0" w:color="auto"/>
            <w:left w:val="none" w:sz="0" w:space="0" w:color="auto"/>
            <w:bottom w:val="none" w:sz="0" w:space="0" w:color="auto"/>
            <w:right w:val="none" w:sz="0" w:space="0" w:color="auto"/>
          </w:divBdr>
        </w:div>
      </w:divsChild>
    </w:div>
    <w:div w:id="1178078725">
      <w:bodyDiv w:val="1"/>
      <w:marLeft w:val="0"/>
      <w:marRight w:val="0"/>
      <w:marTop w:val="0"/>
      <w:marBottom w:val="0"/>
      <w:divBdr>
        <w:top w:val="none" w:sz="0" w:space="0" w:color="auto"/>
        <w:left w:val="none" w:sz="0" w:space="0" w:color="auto"/>
        <w:bottom w:val="none" w:sz="0" w:space="0" w:color="auto"/>
        <w:right w:val="none" w:sz="0" w:space="0" w:color="auto"/>
      </w:divBdr>
    </w:div>
    <w:div w:id="1498618264">
      <w:bodyDiv w:val="1"/>
      <w:marLeft w:val="0"/>
      <w:marRight w:val="0"/>
      <w:marTop w:val="0"/>
      <w:marBottom w:val="0"/>
      <w:divBdr>
        <w:top w:val="none" w:sz="0" w:space="0" w:color="auto"/>
        <w:left w:val="none" w:sz="0" w:space="0" w:color="auto"/>
        <w:bottom w:val="none" w:sz="0" w:space="0" w:color="auto"/>
        <w:right w:val="none" w:sz="0" w:space="0" w:color="auto"/>
      </w:divBdr>
      <w:divsChild>
        <w:div w:id="1688829923">
          <w:marLeft w:val="0"/>
          <w:marRight w:val="0"/>
          <w:marTop w:val="0"/>
          <w:marBottom w:val="0"/>
          <w:divBdr>
            <w:top w:val="none" w:sz="0" w:space="0" w:color="auto"/>
            <w:left w:val="none" w:sz="0" w:space="0" w:color="auto"/>
            <w:bottom w:val="none" w:sz="0" w:space="0" w:color="auto"/>
            <w:right w:val="none" w:sz="0" w:space="0" w:color="auto"/>
          </w:divBdr>
        </w:div>
      </w:divsChild>
    </w:div>
    <w:div w:id="1708482491">
      <w:bodyDiv w:val="1"/>
      <w:marLeft w:val="0"/>
      <w:marRight w:val="0"/>
      <w:marTop w:val="0"/>
      <w:marBottom w:val="0"/>
      <w:divBdr>
        <w:top w:val="none" w:sz="0" w:space="0" w:color="auto"/>
        <w:left w:val="none" w:sz="0" w:space="0" w:color="auto"/>
        <w:bottom w:val="none" w:sz="0" w:space="0" w:color="auto"/>
        <w:right w:val="none" w:sz="0" w:space="0" w:color="auto"/>
      </w:divBdr>
      <w:divsChild>
        <w:div w:id="2008709051">
          <w:marLeft w:val="0"/>
          <w:marRight w:val="0"/>
          <w:marTop w:val="0"/>
          <w:marBottom w:val="0"/>
          <w:divBdr>
            <w:top w:val="none" w:sz="0" w:space="0" w:color="auto"/>
            <w:left w:val="none" w:sz="0" w:space="0" w:color="auto"/>
            <w:bottom w:val="none" w:sz="0" w:space="0" w:color="auto"/>
            <w:right w:val="none" w:sz="0" w:space="0" w:color="auto"/>
          </w:divBdr>
        </w:div>
      </w:divsChild>
    </w:div>
    <w:div w:id="190922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nalex.ch/vos-droits/quelles-sanctions-en-droit-suisse/"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penalex.ch/vos-droits/quelles-sanctions-en-droit-suisse/"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OneDrive\CAS_LPE\CAS%20droit%20des%20patients%20et%20sant&#233;%20public_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_x00e8_me xmlns="07104ea7-f245-4466-9c6f-6502bdf82c95">Pénal</Th_x00e8_me>
    <Hub xmlns="07104ea7-f245-4466-9c6f-6502bdf82c95">HUB — CAS I</Hub>
    <Niveau xmlns="07104ea7-f245-4466-9c6f-6502bdf82c95">
      <Value>Basique</Value>
    </Niveau>
    <Difficult_x00e9_ xmlns="07104ea7-f245-4466-9c6f-6502bdf82c95" xsi:nil="true"/>
    <Loi xmlns="07104ea7-f245-4466-9c6f-6502bdf82c95">CP</Loi>
    <TAG xmlns="07104ea7-f245-4466-9c6f-6502bdf82c95" xsi:nil="true"/>
    <Type_1 xmlns="07104ea7-f245-4466-9c6f-6502bdf82c95">FP</Type_1>
    <Code_x002f_Loi xmlns="07104ea7-f245-4466-9c6f-6502bdf82c95">CP</Code_x002f_Loi>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C9EDF40C-554E-40F4-AD45-648E2A912471}"/>
</file>

<file path=customXml/itemProps2.xml><?xml version="1.0" encoding="utf-8"?>
<ds:datastoreItem xmlns:ds="http://schemas.openxmlformats.org/officeDocument/2006/customXml" ds:itemID="{DEBEF9B8-A271-4908-A45E-5E63B45F435F}"/>
</file>

<file path=customXml/itemProps3.xml><?xml version="1.0" encoding="utf-8"?>
<ds:datastoreItem xmlns:ds="http://schemas.openxmlformats.org/officeDocument/2006/customXml" ds:itemID="{A1932775-FFC9-486D-AD3A-608EC6045B91}"/>
</file>

<file path=docProps/app.xml><?xml version="1.0" encoding="utf-8"?>
<Properties xmlns="http://schemas.openxmlformats.org/officeDocument/2006/extended-properties" xmlns:vt="http://schemas.openxmlformats.org/officeDocument/2006/docPropsVTypes">
  <Template>CAS droit des patients et santé public_1</Template>
  <TotalTime>0</TotalTime>
  <Pages>5</Pages>
  <Words>1633</Words>
  <Characters>8982</Characters>
  <Application>Microsoft Office Word</Application>
  <DocSecurity>0</DocSecurity>
  <Lines>74</Lines>
  <Paragraphs>21</Paragraphs>
  <ScaleCrop>false</ScaleCrop>
  <Company>FHVi</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Petoud</dc:creator>
  <cp:keywords/>
  <dc:description/>
  <cp:lastModifiedBy>Laurence Petoud</cp:lastModifiedBy>
  <cp:revision>1</cp:revision>
  <dcterms:created xsi:type="dcterms:W3CDTF">2023-10-23T09:25:00Z</dcterms:created>
  <dcterms:modified xsi:type="dcterms:W3CDTF">2023-10-23T09:34:00Z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0x01010009FA3BBF9F5BB14B8218BE985B7B3A3D</vt:lpwstr>
  </property>
</Properties>
</file>