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6584" w:rsidRPr="00A722A7" w:rsidRDefault="00176584" w:rsidP="00473654">
      <w:pPr>
        <w:jc w:val="both"/>
        <w:rPr>
          <w:rFonts w:ascii="Arial" w:hAnsi="Arial" w:cs="Arial"/>
          <w:sz w:val="22"/>
          <w:szCs w:val="22"/>
        </w:rPr>
      </w:pPr>
      <w:r w:rsidRPr="00A722A7">
        <w:rPr>
          <w:rFonts w:ascii="Arial" w:hAnsi="Arial" w:cs="Arial"/>
          <w:b/>
          <w:bCs/>
          <w:caps/>
          <w:sz w:val="22"/>
          <w:szCs w:val="22"/>
        </w:rPr>
        <w:t xml:space="preserve">droit </w:t>
      </w:r>
      <w:r w:rsidR="002B35C4" w:rsidRPr="00A722A7">
        <w:rPr>
          <w:rFonts w:ascii="Arial" w:hAnsi="Arial" w:cs="Arial"/>
          <w:b/>
          <w:bCs/>
          <w:caps/>
          <w:sz w:val="22"/>
          <w:szCs w:val="22"/>
        </w:rPr>
        <w:t>aux soins (suisse)</w:t>
      </w:r>
    </w:p>
    <w:p w:rsidR="00176584" w:rsidRPr="00A722A7" w:rsidRDefault="00176584" w:rsidP="00473654">
      <w:pPr>
        <w:pBdr>
          <w:bottom w:val="single" w:sz="12" w:space="1" w:color="auto"/>
        </w:pBdr>
        <w:jc w:val="both"/>
        <w:rPr>
          <w:rFonts w:ascii="Arial" w:hAnsi="Arial" w:cs="Arial"/>
          <w:b/>
          <w:bCs/>
          <w:smallCaps/>
          <w:sz w:val="22"/>
          <w:szCs w:val="22"/>
        </w:rPr>
      </w:pPr>
    </w:p>
    <w:p w:rsidR="003C49BE" w:rsidRPr="00A722A7" w:rsidRDefault="002B35C4" w:rsidP="00473654">
      <w:pPr>
        <w:pBdr>
          <w:bottom w:val="single" w:sz="12" w:space="1" w:color="auto"/>
        </w:pBdr>
        <w:jc w:val="both"/>
        <w:rPr>
          <w:rFonts w:ascii="Arial" w:hAnsi="Arial" w:cs="Arial"/>
          <w:b/>
          <w:bCs/>
          <w:smallCaps/>
          <w:sz w:val="22"/>
          <w:szCs w:val="22"/>
        </w:rPr>
      </w:pPr>
      <w:r w:rsidRPr="00A722A7">
        <w:rPr>
          <w:rFonts w:ascii="Arial" w:hAnsi="Arial" w:cs="Arial"/>
          <w:b/>
          <w:bCs/>
          <w:smallCaps/>
          <w:sz w:val="22"/>
          <w:szCs w:val="22"/>
        </w:rPr>
        <w:t xml:space="preserve">existe-t-il un droit aux soins en droit suisse ? </w:t>
      </w:r>
    </w:p>
    <w:p w:rsidR="009434B3" w:rsidRPr="00A722A7" w:rsidRDefault="009434B3" w:rsidP="00473654">
      <w:pPr>
        <w:jc w:val="both"/>
        <w:rPr>
          <w:rFonts w:ascii="Arial" w:hAnsi="Arial" w:cs="Arial"/>
          <w:sz w:val="22"/>
          <w:szCs w:val="22"/>
        </w:rPr>
      </w:pPr>
    </w:p>
    <w:p w:rsidR="00637F5B" w:rsidRPr="00A722A7" w:rsidRDefault="00637F5B" w:rsidP="00473654">
      <w:pPr>
        <w:jc w:val="both"/>
        <w:rPr>
          <w:rFonts w:ascii="Arial" w:hAnsi="Arial" w:cs="Arial"/>
          <w:sz w:val="22"/>
          <w:szCs w:val="22"/>
        </w:rPr>
      </w:pPr>
      <w:r w:rsidRPr="00A722A7">
        <w:rPr>
          <w:rFonts w:ascii="Arial" w:hAnsi="Arial" w:cs="Arial"/>
          <w:sz w:val="22"/>
          <w:szCs w:val="22"/>
        </w:rPr>
        <w:t>D</w:t>
      </w:r>
      <w:r w:rsidR="00EF31EA" w:rsidRPr="00A722A7">
        <w:rPr>
          <w:rFonts w:ascii="Arial" w:hAnsi="Arial" w:cs="Arial"/>
          <w:sz w:val="22"/>
          <w:szCs w:val="22"/>
        </w:rPr>
        <w:t xml:space="preserve">ifférents textes internationaux </w:t>
      </w:r>
      <w:r w:rsidR="00293D99" w:rsidRPr="00A722A7">
        <w:rPr>
          <w:rFonts w:ascii="Arial" w:hAnsi="Arial" w:cs="Arial"/>
          <w:sz w:val="22"/>
          <w:szCs w:val="22"/>
        </w:rPr>
        <w:t>reconnaissent un droit à la santé</w:t>
      </w:r>
      <w:r w:rsidRPr="00A722A7">
        <w:rPr>
          <w:rFonts w:ascii="Arial" w:hAnsi="Arial" w:cs="Arial"/>
          <w:sz w:val="22"/>
          <w:szCs w:val="22"/>
        </w:rPr>
        <w:t xml:space="preserve">, le premier ayant été la </w:t>
      </w:r>
      <w:r w:rsidRPr="00A722A7">
        <w:rPr>
          <w:rFonts w:ascii="Arial" w:hAnsi="Arial" w:cs="Arial"/>
          <w:b/>
          <w:bCs/>
          <w:sz w:val="22"/>
          <w:szCs w:val="22"/>
        </w:rPr>
        <w:t>Constitution de l’OMS</w:t>
      </w:r>
      <w:r w:rsidRPr="00A722A7">
        <w:rPr>
          <w:rFonts w:ascii="Arial" w:hAnsi="Arial" w:cs="Arial"/>
          <w:sz w:val="22"/>
          <w:szCs w:val="22"/>
        </w:rPr>
        <w:t xml:space="preserve"> (1948), laquelle considère que la santé à savoir « </w:t>
      </w:r>
      <w:r w:rsidRPr="00A722A7">
        <w:rPr>
          <w:rFonts w:ascii="Arial" w:hAnsi="Arial" w:cs="Arial"/>
          <w:i/>
          <w:iCs/>
          <w:sz w:val="22"/>
          <w:szCs w:val="22"/>
        </w:rPr>
        <w:t>la possession du meilleur état de santé qu’il est capable d’atteindre constitue l’un des droits fondamentaux de tout être humain, quelles que soient sa race, sa religion, ses opinions politiques, sa condition économique ou sociale</w:t>
      </w:r>
      <w:r w:rsidRPr="00A722A7">
        <w:rPr>
          <w:rFonts w:ascii="Arial" w:hAnsi="Arial" w:cs="Arial"/>
          <w:sz w:val="22"/>
          <w:szCs w:val="22"/>
        </w:rPr>
        <w:t xml:space="preserve"> ». </w:t>
      </w:r>
    </w:p>
    <w:p w:rsidR="00637F5B" w:rsidRPr="00A722A7" w:rsidRDefault="00637F5B" w:rsidP="00473654">
      <w:pPr>
        <w:jc w:val="both"/>
        <w:rPr>
          <w:rFonts w:ascii="Arial" w:hAnsi="Arial" w:cs="Arial"/>
          <w:sz w:val="22"/>
          <w:szCs w:val="22"/>
        </w:rPr>
      </w:pPr>
    </w:p>
    <w:p w:rsidR="00637F5B" w:rsidRPr="00A722A7" w:rsidRDefault="00637F5B" w:rsidP="00473654">
      <w:pPr>
        <w:jc w:val="both"/>
        <w:rPr>
          <w:rFonts w:ascii="Arial" w:hAnsi="Arial" w:cs="Arial"/>
          <w:sz w:val="22"/>
          <w:szCs w:val="22"/>
        </w:rPr>
      </w:pPr>
      <w:r w:rsidRPr="00A722A7">
        <w:rPr>
          <w:rFonts w:ascii="Arial" w:hAnsi="Arial" w:cs="Arial"/>
          <w:sz w:val="22"/>
          <w:szCs w:val="22"/>
        </w:rPr>
        <w:t xml:space="preserve">La </w:t>
      </w:r>
      <w:r w:rsidRPr="00A722A7">
        <w:rPr>
          <w:rFonts w:ascii="Arial" w:hAnsi="Arial" w:cs="Arial"/>
          <w:b/>
          <w:bCs/>
          <w:sz w:val="22"/>
          <w:szCs w:val="22"/>
        </w:rPr>
        <w:t>Déclaration d’Alma Ata</w:t>
      </w:r>
      <w:r w:rsidRPr="00A722A7">
        <w:rPr>
          <w:rFonts w:ascii="Arial" w:hAnsi="Arial" w:cs="Arial"/>
          <w:sz w:val="22"/>
          <w:szCs w:val="22"/>
        </w:rPr>
        <w:t xml:space="preserve"> prévoit en 1978 </w:t>
      </w:r>
      <w:r w:rsidR="00DE7842" w:rsidRPr="00A722A7">
        <w:rPr>
          <w:rFonts w:ascii="Arial" w:hAnsi="Arial" w:cs="Arial"/>
          <w:sz w:val="22"/>
          <w:szCs w:val="22"/>
        </w:rPr>
        <w:t>que l’objectif doit être de « </w:t>
      </w:r>
      <w:r w:rsidR="00DE7842" w:rsidRPr="00A722A7">
        <w:rPr>
          <w:rFonts w:ascii="Arial" w:hAnsi="Arial" w:cs="Arial"/>
          <w:i/>
          <w:iCs/>
          <w:sz w:val="22"/>
          <w:szCs w:val="22"/>
        </w:rPr>
        <w:t xml:space="preserve">donner à tous les peuples du monde, d’ici l’an 2000, </w:t>
      </w:r>
      <w:r w:rsidR="00DE7842" w:rsidRPr="00A722A7">
        <w:rPr>
          <w:rFonts w:ascii="Arial" w:hAnsi="Arial" w:cs="Arial"/>
          <w:b/>
          <w:bCs/>
          <w:i/>
          <w:iCs/>
          <w:sz w:val="22"/>
          <w:szCs w:val="22"/>
        </w:rPr>
        <w:t>un niveau de santé</w:t>
      </w:r>
      <w:r w:rsidR="00DE7842" w:rsidRPr="00A722A7">
        <w:rPr>
          <w:rFonts w:ascii="Arial" w:hAnsi="Arial" w:cs="Arial"/>
          <w:i/>
          <w:iCs/>
          <w:sz w:val="22"/>
          <w:szCs w:val="22"/>
        </w:rPr>
        <w:t xml:space="preserve"> qui leur permette de mener une vie socialement et économiquement productive</w:t>
      </w:r>
      <w:r w:rsidR="00DE7842" w:rsidRPr="00A722A7">
        <w:rPr>
          <w:rFonts w:ascii="Arial" w:hAnsi="Arial" w:cs="Arial"/>
          <w:sz w:val="22"/>
          <w:szCs w:val="22"/>
        </w:rPr>
        <w:t xml:space="preserve"> ». </w:t>
      </w:r>
    </w:p>
    <w:p w:rsidR="00637F5B" w:rsidRPr="00A722A7" w:rsidRDefault="00637F5B" w:rsidP="00473654">
      <w:pPr>
        <w:jc w:val="both"/>
        <w:rPr>
          <w:rFonts w:ascii="Arial" w:hAnsi="Arial" w:cs="Arial"/>
          <w:sz w:val="22"/>
          <w:szCs w:val="22"/>
        </w:rPr>
      </w:pPr>
    </w:p>
    <w:p w:rsidR="00293D99" w:rsidRPr="00A722A7" w:rsidRDefault="00D51360" w:rsidP="00473654">
      <w:pPr>
        <w:jc w:val="both"/>
        <w:rPr>
          <w:rFonts w:ascii="Arial" w:hAnsi="Arial" w:cs="Arial"/>
          <w:sz w:val="22"/>
          <w:szCs w:val="22"/>
        </w:rPr>
      </w:pPr>
      <w:r w:rsidRPr="00A722A7">
        <w:rPr>
          <w:rFonts w:ascii="Arial" w:hAnsi="Arial" w:cs="Arial"/>
          <w:sz w:val="22"/>
          <w:szCs w:val="22"/>
        </w:rPr>
        <w:t>Toutefois, les</w:t>
      </w:r>
      <w:r w:rsidR="00293D99" w:rsidRPr="00A722A7">
        <w:rPr>
          <w:rFonts w:ascii="Arial" w:hAnsi="Arial" w:cs="Arial"/>
          <w:sz w:val="22"/>
          <w:szCs w:val="22"/>
        </w:rPr>
        <w:t xml:space="preserve"> textes</w:t>
      </w:r>
      <w:r w:rsidRPr="00A722A7">
        <w:rPr>
          <w:rFonts w:ascii="Arial" w:hAnsi="Arial" w:cs="Arial"/>
          <w:sz w:val="22"/>
          <w:szCs w:val="22"/>
        </w:rPr>
        <w:t xml:space="preserve"> internationaux</w:t>
      </w:r>
      <w:r w:rsidR="00293D99" w:rsidRPr="00A722A7">
        <w:rPr>
          <w:rFonts w:ascii="Arial" w:hAnsi="Arial" w:cs="Arial"/>
          <w:sz w:val="22"/>
          <w:szCs w:val="22"/>
        </w:rPr>
        <w:t xml:space="preserve"> ratifiés par la Suisse, certes dans un système moniste, lequel permet à la Convention internationale d’entrer en vigueur sans transposition supplémentaire dans le droit national, </w:t>
      </w:r>
      <w:r w:rsidR="00637F5B" w:rsidRPr="00A722A7">
        <w:rPr>
          <w:rFonts w:ascii="Arial" w:hAnsi="Arial" w:cs="Arial"/>
          <w:sz w:val="22"/>
          <w:szCs w:val="22"/>
        </w:rPr>
        <w:t xml:space="preserve">ne confèrent pas de droits supplémentaires par rapport à la législation existante parce que ces traités sont non self </w:t>
      </w:r>
      <w:proofErr w:type="spellStart"/>
      <w:r w:rsidR="00637F5B" w:rsidRPr="00A722A7">
        <w:rPr>
          <w:rFonts w:ascii="Arial" w:hAnsi="Arial" w:cs="Arial"/>
          <w:sz w:val="22"/>
          <w:szCs w:val="22"/>
        </w:rPr>
        <w:t>executing</w:t>
      </w:r>
      <w:proofErr w:type="spellEnd"/>
      <w:r w:rsidRPr="00A722A7">
        <w:rPr>
          <w:rFonts w:ascii="Arial" w:hAnsi="Arial" w:cs="Arial"/>
          <w:sz w:val="22"/>
          <w:szCs w:val="22"/>
        </w:rPr>
        <w:t xml:space="preserve"> selon le TF (même si sa jurisprudence à propos de certaines dispositions du Pacte ONU I et II a changé au cours des années). </w:t>
      </w:r>
    </w:p>
    <w:p w:rsidR="00854B9A" w:rsidRPr="00A722A7" w:rsidRDefault="00854B9A" w:rsidP="00473654">
      <w:pPr>
        <w:jc w:val="both"/>
        <w:rPr>
          <w:rFonts w:ascii="Arial" w:hAnsi="Arial" w:cs="Arial"/>
          <w:sz w:val="22"/>
          <w:szCs w:val="22"/>
        </w:rPr>
      </w:pPr>
    </w:p>
    <w:p w:rsidR="00854B9A" w:rsidRPr="00A722A7" w:rsidRDefault="00854B9A" w:rsidP="00473654">
      <w:pPr>
        <w:jc w:val="both"/>
        <w:rPr>
          <w:rFonts w:ascii="Arial" w:hAnsi="Arial" w:cs="Arial"/>
          <w:sz w:val="22"/>
          <w:szCs w:val="22"/>
        </w:rPr>
      </w:pPr>
      <w:r w:rsidRPr="00A722A7">
        <w:rPr>
          <w:rFonts w:ascii="Arial" w:hAnsi="Arial" w:cs="Arial"/>
          <w:sz w:val="22"/>
          <w:szCs w:val="22"/>
        </w:rPr>
        <w:t>Seule peut être invoquée par les particuliers devant les tribunaux la violation de dispositions directement applicables ("self-</w:t>
      </w:r>
      <w:proofErr w:type="spellStart"/>
      <w:r w:rsidRPr="00A722A7">
        <w:rPr>
          <w:rFonts w:ascii="Arial" w:hAnsi="Arial" w:cs="Arial"/>
          <w:sz w:val="22"/>
          <w:szCs w:val="22"/>
        </w:rPr>
        <w:t>executing</w:t>
      </w:r>
      <w:proofErr w:type="spellEnd"/>
      <w:r w:rsidRPr="00A722A7">
        <w:rPr>
          <w:rFonts w:ascii="Arial" w:hAnsi="Arial" w:cs="Arial"/>
          <w:sz w:val="22"/>
          <w:szCs w:val="22"/>
        </w:rPr>
        <w:t xml:space="preserve">") </w:t>
      </w:r>
      <w:bookmarkStart w:id="0" w:name="page249"/>
      <w:bookmarkEnd w:id="0"/>
      <w:r w:rsidRPr="00A722A7">
        <w:rPr>
          <w:rFonts w:ascii="Arial" w:hAnsi="Arial" w:cs="Arial"/>
          <w:sz w:val="22"/>
          <w:szCs w:val="22"/>
        </w:rPr>
        <w:t>contenues dans les traités internationaux. Comme ceux-ci peuvent renfermer des normes directement applicables et d'autres qui ne le sont pas, c'est par la voie de l'interprétation qu'il convient d'opérer une qualification à cet égard (</w:t>
      </w:r>
      <w:hyperlink r:id="rId8" w:anchor="page178" w:history="1">
        <w:r w:rsidRPr="00A722A7">
          <w:rPr>
            <w:rStyle w:val="Lienhypertexte"/>
            <w:rFonts w:ascii="Arial" w:hAnsi="Arial" w:cs="Arial"/>
            <w:sz w:val="22"/>
            <w:szCs w:val="22"/>
          </w:rPr>
          <w:t>ATF 119 V 178</w:t>
        </w:r>
      </w:hyperlink>
      <w:r w:rsidRPr="00A722A7">
        <w:rPr>
          <w:rFonts w:ascii="Arial" w:hAnsi="Arial" w:cs="Arial"/>
          <w:sz w:val="22"/>
          <w:szCs w:val="22"/>
        </w:rPr>
        <w:t xml:space="preserve">). </w:t>
      </w:r>
    </w:p>
    <w:p w:rsidR="00854B9A" w:rsidRPr="00A722A7" w:rsidRDefault="00854B9A" w:rsidP="00473654">
      <w:pPr>
        <w:jc w:val="both"/>
        <w:rPr>
          <w:rFonts w:ascii="Arial" w:hAnsi="Arial" w:cs="Arial"/>
          <w:sz w:val="22"/>
          <w:szCs w:val="22"/>
        </w:rPr>
      </w:pPr>
    </w:p>
    <w:p w:rsidR="00854B9A" w:rsidRPr="00A722A7" w:rsidRDefault="00854B9A" w:rsidP="00473654">
      <w:pPr>
        <w:jc w:val="both"/>
        <w:rPr>
          <w:rFonts w:ascii="Arial" w:hAnsi="Arial" w:cs="Arial"/>
          <w:sz w:val="22"/>
          <w:szCs w:val="22"/>
        </w:rPr>
      </w:pPr>
      <w:r w:rsidRPr="00A722A7">
        <w:rPr>
          <w:rFonts w:ascii="Arial" w:hAnsi="Arial" w:cs="Arial"/>
          <w:sz w:val="22"/>
          <w:szCs w:val="22"/>
        </w:rPr>
        <w:t xml:space="preserve">Selon la jurisprudence, une norme est directement applicable si elle est suffisamment déterminée et claire par son contenu pour constituer le fondement d'une décision concrète. </w:t>
      </w:r>
    </w:p>
    <w:p w:rsidR="00854B9A" w:rsidRPr="00A722A7" w:rsidRDefault="00854B9A" w:rsidP="00473654">
      <w:pPr>
        <w:jc w:val="both"/>
        <w:rPr>
          <w:rFonts w:ascii="Arial" w:hAnsi="Arial" w:cs="Arial"/>
          <w:sz w:val="22"/>
          <w:szCs w:val="22"/>
        </w:rPr>
      </w:pPr>
    </w:p>
    <w:p w:rsidR="00854B9A" w:rsidRPr="00A722A7" w:rsidRDefault="00854B9A" w:rsidP="00473654">
      <w:pPr>
        <w:jc w:val="both"/>
        <w:rPr>
          <w:rFonts w:ascii="Arial" w:hAnsi="Arial" w:cs="Arial"/>
          <w:sz w:val="22"/>
          <w:szCs w:val="22"/>
        </w:rPr>
      </w:pPr>
      <w:r w:rsidRPr="00A722A7">
        <w:rPr>
          <w:rFonts w:ascii="Arial" w:hAnsi="Arial" w:cs="Arial"/>
          <w:sz w:val="22"/>
          <w:szCs w:val="22"/>
        </w:rPr>
        <w:t>Les dispositions directement applicables doivent être distinguées avant tout des dispositions qui énoncent un programme, savoir celles qui se bornent à esquisser la réglementation d'une matière ou qui laissent à l'</w:t>
      </w:r>
      <w:proofErr w:type="spellStart"/>
      <w:r w:rsidRPr="00A722A7">
        <w:rPr>
          <w:rFonts w:ascii="Arial" w:hAnsi="Arial" w:cs="Arial"/>
          <w:sz w:val="22"/>
          <w:szCs w:val="22"/>
        </w:rPr>
        <w:t>Etat</w:t>
      </w:r>
      <w:proofErr w:type="spellEnd"/>
      <w:r w:rsidRPr="00A722A7">
        <w:rPr>
          <w:rFonts w:ascii="Arial" w:hAnsi="Arial" w:cs="Arial"/>
          <w:sz w:val="22"/>
          <w:szCs w:val="22"/>
        </w:rPr>
        <w:t xml:space="preserve"> contractant une liberté d'appréciation ou de décision considérables ou encore qui ne comportent que des idées directrices, de sorte qu'elles s'adressent non pas aux autorités administratives ou judiciaires, mais bien au législateur national</w:t>
      </w:r>
      <w:r w:rsidR="00792C28" w:rsidRPr="00A722A7">
        <w:rPr>
          <w:rFonts w:ascii="Arial" w:hAnsi="Arial" w:cs="Arial"/>
          <w:sz w:val="22"/>
          <w:szCs w:val="22"/>
        </w:rPr>
        <w:t xml:space="preserve">. </w:t>
      </w:r>
    </w:p>
    <w:p w:rsidR="00854B9A" w:rsidRPr="00A722A7" w:rsidRDefault="00854B9A" w:rsidP="00473654">
      <w:pPr>
        <w:jc w:val="both"/>
        <w:rPr>
          <w:rFonts w:ascii="Arial" w:hAnsi="Arial" w:cs="Arial"/>
          <w:sz w:val="22"/>
          <w:szCs w:val="22"/>
        </w:rPr>
      </w:pPr>
    </w:p>
    <w:p w:rsidR="00854B9A" w:rsidRPr="00854B9A" w:rsidRDefault="00854B9A" w:rsidP="00473654">
      <w:pPr>
        <w:jc w:val="both"/>
        <w:rPr>
          <w:rFonts w:ascii="Arial" w:hAnsi="Arial" w:cs="Arial"/>
          <w:sz w:val="22"/>
          <w:szCs w:val="22"/>
        </w:rPr>
      </w:pPr>
      <w:r w:rsidRPr="00854B9A">
        <w:rPr>
          <w:rFonts w:ascii="Arial" w:hAnsi="Arial" w:cs="Arial"/>
          <w:sz w:val="22"/>
          <w:szCs w:val="22"/>
        </w:rPr>
        <w:t>A la différence des garanties découlant du Pacte international relatif aux droits civils et politiques</w:t>
      </w:r>
      <w:r w:rsidRPr="00A722A7">
        <w:rPr>
          <w:rFonts w:ascii="Arial" w:hAnsi="Arial" w:cs="Arial"/>
          <w:sz w:val="22"/>
          <w:szCs w:val="22"/>
        </w:rPr>
        <w:t xml:space="preserve">, </w:t>
      </w:r>
      <w:r w:rsidRPr="00854B9A">
        <w:rPr>
          <w:rFonts w:ascii="Arial" w:hAnsi="Arial" w:cs="Arial"/>
          <w:sz w:val="22"/>
          <w:szCs w:val="22"/>
        </w:rPr>
        <w:t xml:space="preserve">dont l'applicabilité directe est généralement reconnue, les dispositions du Pacte </w:t>
      </w:r>
      <w:r w:rsidR="00792C28" w:rsidRPr="00A722A7">
        <w:rPr>
          <w:rFonts w:ascii="Arial" w:hAnsi="Arial" w:cs="Arial"/>
          <w:sz w:val="22"/>
          <w:szCs w:val="22"/>
        </w:rPr>
        <w:t xml:space="preserve">relatif aux droits économiques, sociaux et </w:t>
      </w:r>
      <w:proofErr w:type="spellStart"/>
      <w:r w:rsidR="00792C28" w:rsidRPr="00A722A7">
        <w:rPr>
          <w:rFonts w:ascii="Arial" w:hAnsi="Arial" w:cs="Arial"/>
          <w:sz w:val="22"/>
          <w:szCs w:val="22"/>
        </w:rPr>
        <w:t xml:space="preserve">culturels </w:t>
      </w:r>
      <w:proofErr w:type="spellEnd"/>
      <w:r w:rsidRPr="00854B9A">
        <w:rPr>
          <w:rFonts w:ascii="Arial" w:hAnsi="Arial" w:cs="Arial"/>
          <w:sz w:val="22"/>
          <w:szCs w:val="22"/>
        </w:rPr>
        <w:t xml:space="preserve">se bornent à prescrire aux </w:t>
      </w:r>
      <w:proofErr w:type="spellStart"/>
      <w:r w:rsidRPr="00854B9A">
        <w:rPr>
          <w:rFonts w:ascii="Arial" w:hAnsi="Arial" w:cs="Arial"/>
          <w:sz w:val="22"/>
          <w:szCs w:val="22"/>
        </w:rPr>
        <w:t>Etats</w:t>
      </w:r>
      <w:proofErr w:type="spellEnd"/>
      <w:r w:rsidRPr="00854B9A">
        <w:rPr>
          <w:rFonts w:ascii="Arial" w:hAnsi="Arial" w:cs="Arial"/>
          <w:sz w:val="22"/>
          <w:szCs w:val="22"/>
        </w:rPr>
        <w:t>, sous la forme d'idées directrices, des objectifs à atteindre dans les divers domaines considérés</w:t>
      </w:r>
      <w:r w:rsidR="00792C28" w:rsidRPr="00A722A7">
        <w:rPr>
          <w:rFonts w:ascii="Arial" w:hAnsi="Arial" w:cs="Arial"/>
          <w:sz w:val="22"/>
          <w:szCs w:val="22"/>
        </w:rPr>
        <w:t xml:space="preserve"> </w:t>
      </w:r>
      <w:r w:rsidR="00792C28" w:rsidRPr="00A722A7">
        <w:rPr>
          <w:rFonts w:ascii="Arial" w:hAnsi="Arial" w:cs="Arial"/>
          <w:sz w:val="22"/>
          <w:szCs w:val="22"/>
        </w:rPr>
        <w:t>(ATF 121 V 246)</w:t>
      </w:r>
      <w:r w:rsidR="00792C28" w:rsidRPr="00A722A7">
        <w:rPr>
          <w:rFonts w:ascii="Arial" w:hAnsi="Arial" w:cs="Arial"/>
          <w:sz w:val="22"/>
          <w:szCs w:val="22"/>
        </w:rPr>
        <w:t>.</w:t>
      </w:r>
    </w:p>
    <w:p w:rsidR="00854B9A" w:rsidRPr="00A722A7" w:rsidRDefault="00854B9A" w:rsidP="00473654">
      <w:pPr>
        <w:jc w:val="both"/>
        <w:rPr>
          <w:rFonts w:ascii="Arial" w:hAnsi="Arial" w:cs="Arial"/>
          <w:sz w:val="22"/>
          <w:szCs w:val="22"/>
        </w:rPr>
      </w:pPr>
    </w:p>
    <w:p w:rsidR="00473654" w:rsidRPr="00A722A7" w:rsidRDefault="00473654" w:rsidP="00473654">
      <w:pPr>
        <w:jc w:val="both"/>
        <w:rPr>
          <w:rFonts w:ascii="Arial" w:hAnsi="Arial" w:cs="Arial"/>
          <w:sz w:val="22"/>
          <w:szCs w:val="22"/>
        </w:rPr>
      </w:pPr>
      <w:r w:rsidRPr="00A722A7">
        <w:rPr>
          <w:rFonts w:ascii="Arial" w:hAnsi="Arial" w:cs="Arial"/>
          <w:sz w:val="22"/>
          <w:szCs w:val="22"/>
        </w:rPr>
        <w:t xml:space="preserve">Il convient dès lors d’examiner le droit suisse, où on retiendra les éléments suivants. </w:t>
      </w:r>
    </w:p>
    <w:p w:rsidR="00473654" w:rsidRPr="00A722A7" w:rsidRDefault="00473654" w:rsidP="00473654">
      <w:pPr>
        <w:jc w:val="both"/>
        <w:rPr>
          <w:rFonts w:ascii="Arial" w:hAnsi="Arial" w:cs="Arial"/>
          <w:sz w:val="22"/>
          <w:szCs w:val="22"/>
        </w:rPr>
      </w:pPr>
    </w:p>
    <w:p w:rsidR="00473654" w:rsidRPr="00A722A7" w:rsidRDefault="00473654" w:rsidP="00473654">
      <w:pPr>
        <w:jc w:val="both"/>
        <w:rPr>
          <w:rFonts w:ascii="Arial" w:hAnsi="Arial" w:cs="Arial"/>
          <w:sz w:val="22"/>
          <w:szCs w:val="22"/>
        </w:rPr>
      </w:pPr>
    </w:p>
    <w:p w:rsidR="00473654" w:rsidRPr="00A722A7" w:rsidRDefault="00473654" w:rsidP="00473654">
      <w:pPr>
        <w:pStyle w:val="Paragraphedeliste"/>
        <w:numPr>
          <w:ilvl w:val="0"/>
          <w:numId w:val="29"/>
        </w:numPr>
        <w:jc w:val="both"/>
        <w:rPr>
          <w:rFonts w:ascii="Arial" w:hAnsi="Arial" w:cs="Arial"/>
          <w:b/>
          <w:bCs/>
        </w:rPr>
      </w:pPr>
      <w:r w:rsidRPr="00A722A7">
        <w:rPr>
          <w:rFonts w:ascii="Arial" w:hAnsi="Arial" w:cs="Arial"/>
          <w:b/>
          <w:bCs/>
        </w:rPr>
        <w:t xml:space="preserve">Droit constitutionnel à un accès égal </w:t>
      </w:r>
      <w:r w:rsidRPr="00A722A7">
        <w:rPr>
          <w:rFonts w:ascii="Arial" w:hAnsi="Arial" w:cs="Arial"/>
          <w:b/>
          <w:bCs/>
          <w:i/>
          <w:iCs/>
        </w:rPr>
        <w:t>aux soin essentiels</w:t>
      </w:r>
    </w:p>
    <w:p w:rsidR="00473654" w:rsidRPr="00A722A7" w:rsidRDefault="00473654" w:rsidP="00473654">
      <w:pPr>
        <w:pStyle w:val="Paragraphedeliste"/>
        <w:ind w:left="0"/>
        <w:jc w:val="both"/>
        <w:rPr>
          <w:rFonts w:ascii="Arial" w:hAnsi="Arial" w:cs="Arial"/>
        </w:rPr>
      </w:pPr>
      <w:r w:rsidRPr="00A722A7">
        <w:rPr>
          <w:rFonts w:ascii="Arial" w:hAnsi="Arial" w:cs="Arial"/>
        </w:rPr>
        <w:t xml:space="preserve">Il est constitué du droit d’obtenir de l’aide dans des situations de détresse en vertu de l’art. 12 </w:t>
      </w:r>
      <w:proofErr w:type="spellStart"/>
      <w:r w:rsidRPr="00A722A7">
        <w:rPr>
          <w:rFonts w:ascii="Arial" w:hAnsi="Arial" w:cs="Arial"/>
        </w:rPr>
        <w:t>Cst</w:t>
      </w:r>
      <w:proofErr w:type="spellEnd"/>
      <w:r w:rsidRPr="00A722A7">
        <w:rPr>
          <w:rFonts w:ascii="Arial" w:hAnsi="Arial" w:cs="Arial"/>
        </w:rPr>
        <w:t xml:space="preserve">, sa mise en œuvre ne devant pas avoir d’effet discriminatoire en vertu de l’art. 8 </w:t>
      </w:r>
      <w:proofErr w:type="spellStart"/>
      <w:r w:rsidRPr="00A722A7">
        <w:rPr>
          <w:rFonts w:ascii="Arial" w:hAnsi="Arial" w:cs="Arial"/>
        </w:rPr>
        <w:t>Cst</w:t>
      </w:r>
      <w:proofErr w:type="spellEnd"/>
      <w:r w:rsidRPr="00A722A7">
        <w:rPr>
          <w:rFonts w:ascii="Arial" w:hAnsi="Arial" w:cs="Arial"/>
        </w:rPr>
        <w:t xml:space="preserve">. A relever ici que le notion de soins essentiels, faisant partie du noyau dur de l’art. 12 </w:t>
      </w:r>
      <w:proofErr w:type="spellStart"/>
      <w:r w:rsidRPr="00A722A7">
        <w:rPr>
          <w:rFonts w:ascii="Arial" w:hAnsi="Arial" w:cs="Arial"/>
        </w:rPr>
        <w:t>Cst</w:t>
      </w:r>
      <w:proofErr w:type="spellEnd"/>
      <w:r w:rsidRPr="00A722A7">
        <w:rPr>
          <w:rFonts w:ascii="Arial" w:hAnsi="Arial" w:cs="Arial"/>
        </w:rPr>
        <w:t xml:space="preserve">, ne saurait encore être restreint par application de l’art. 36 </w:t>
      </w:r>
      <w:proofErr w:type="spellStart"/>
      <w:r w:rsidRPr="00A722A7">
        <w:rPr>
          <w:rFonts w:ascii="Arial" w:hAnsi="Arial" w:cs="Arial"/>
        </w:rPr>
        <w:t>Cst</w:t>
      </w:r>
      <w:proofErr w:type="spellEnd"/>
      <w:r w:rsidRPr="00A722A7">
        <w:rPr>
          <w:rFonts w:ascii="Arial" w:hAnsi="Arial" w:cs="Arial"/>
        </w:rPr>
        <w:t> : il s’agit là d’un droit individuel et justiciable, même si l’étendue des soins essentiels est limitée par les moyens disponibles de l’</w:t>
      </w:r>
      <w:proofErr w:type="spellStart"/>
      <w:r w:rsidRPr="00A722A7">
        <w:rPr>
          <w:rFonts w:ascii="Arial" w:hAnsi="Arial" w:cs="Arial"/>
        </w:rPr>
        <w:t>Etat</w:t>
      </w:r>
      <w:proofErr w:type="spellEnd"/>
      <w:r w:rsidRPr="00A722A7">
        <w:rPr>
          <w:rFonts w:ascii="Arial" w:hAnsi="Arial" w:cs="Arial"/>
        </w:rPr>
        <w:t xml:space="preserve">, son contour ayant fait l’objet de jurisprudence du TF, qui a dû, dans le cadre de </w:t>
      </w:r>
      <w:r w:rsidRPr="00A722A7">
        <w:rPr>
          <w:rFonts w:ascii="Arial" w:hAnsi="Arial" w:cs="Arial"/>
        </w:rPr>
        <w:lastRenderedPageBreak/>
        <w:t xml:space="preserve">l’application de l’art. 64a </w:t>
      </w:r>
      <w:proofErr w:type="spellStart"/>
      <w:r w:rsidRPr="00A722A7">
        <w:rPr>
          <w:rFonts w:ascii="Arial" w:hAnsi="Arial" w:cs="Arial"/>
        </w:rPr>
        <w:t>LAMal</w:t>
      </w:r>
      <w:proofErr w:type="spellEnd"/>
      <w:r w:rsidRPr="00A722A7">
        <w:rPr>
          <w:rFonts w:ascii="Arial" w:hAnsi="Arial" w:cs="Arial"/>
        </w:rPr>
        <w:t xml:space="preserve">, déterminer ce qu’étaient les soins d’urgence (trithérapie, suivi de grossesse). </w:t>
      </w:r>
    </w:p>
    <w:p w:rsidR="00473654" w:rsidRPr="00A722A7" w:rsidRDefault="00473654" w:rsidP="00473654">
      <w:pPr>
        <w:pStyle w:val="Paragraphedeliste"/>
        <w:ind w:left="0"/>
        <w:jc w:val="both"/>
        <w:rPr>
          <w:rFonts w:ascii="Arial" w:hAnsi="Arial" w:cs="Arial"/>
        </w:rPr>
      </w:pPr>
    </w:p>
    <w:p w:rsidR="00274EBD" w:rsidRPr="00A722A7" w:rsidRDefault="00274EBD" w:rsidP="00473654">
      <w:pPr>
        <w:pStyle w:val="Paragraphedeliste"/>
        <w:ind w:left="0"/>
        <w:jc w:val="both"/>
        <w:rPr>
          <w:rFonts w:ascii="Arial" w:hAnsi="Arial" w:cs="Arial"/>
        </w:rPr>
      </w:pPr>
    </w:p>
    <w:p w:rsidR="00473654" w:rsidRPr="00A722A7" w:rsidRDefault="00473654" w:rsidP="00473654">
      <w:pPr>
        <w:pStyle w:val="Paragraphedeliste"/>
        <w:numPr>
          <w:ilvl w:val="0"/>
          <w:numId w:val="29"/>
        </w:numPr>
        <w:jc w:val="both"/>
        <w:rPr>
          <w:rFonts w:ascii="Arial" w:hAnsi="Arial" w:cs="Arial"/>
          <w:b/>
          <w:bCs/>
        </w:rPr>
      </w:pPr>
      <w:r w:rsidRPr="00A722A7">
        <w:rPr>
          <w:rFonts w:ascii="Arial" w:hAnsi="Arial" w:cs="Arial"/>
          <w:b/>
          <w:bCs/>
        </w:rPr>
        <w:t xml:space="preserve">Droit constitutionnel aux soins médicaux de base </w:t>
      </w:r>
    </w:p>
    <w:p w:rsidR="00473654" w:rsidRPr="00A722A7" w:rsidRDefault="00473654" w:rsidP="00473654">
      <w:pPr>
        <w:pStyle w:val="Paragraphedeliste"/>
        <w:ind w:left="0"/>
        <w:jc w:val="both"/>
        <w:rPr>
          <w:rFonts w:ascii="Arial" w:hAnsi="Arial" w:cs="Arial"/>
        </w:rPr>
      </w:pPr>
    </w:p>
    <w:p w:rsidR="00274EBD" w:rsidRPr="00A722A7" w:rsidRDefault="00AF57C5" w:rsidP="00473654">
      <w:pPr>
        <w:pStyle w:val="Paragraphedeliste"/>
        <w:ind w:left="0"/>
        <w:jc w:val="both"/>
        <w:rPr>
          <w:rFonts w:ascii="Arial" w:hAnsi="Arial" w:cs="Arial"/>
        </w:rPr>
      </w:pPr>
      <w:r w:rsidRPr="00A722A7">
        <w:rPr>
          <w:rFonts w:ascii="Arial" w:hAnsi="Arial" w:cs="Arial"/>
        </w:rPr>
        <w:t xml:space="preserve">Ce droit est ancré à l’art. 117a </w:t>
      </w:r>
      <w:proofErr w:type="spellStart"/>
      <w:r w:rsidRPr="00A722A7">
        <w:rPr>
          <w:rFonts w:ascii="Arial" w:hAnsi="Arial" w:cs="Arial"/>
        </w:rPr>
        <w:t>Cst</w:t>
      </w:r>
      <w:proofErr w:type="spellEnd"/>
      <w:r w:rsidRPr="00A722A7">
        <w:rPr>
          <w:rFonts w:ascii="Arial" w:hAnsi="Arial" w:cs="Arial"/>
        </w:rPr>
        <w:t xml:space="preserve">, selon lequel « (…) </w:t>
      </w:r>
      <w:r w:rsidRPr="00A722A7">
        <w:rPr>
          <w:rFonts w:ascii="Arial" w:hAnsi="Arial" w:cs="Arial"/>
          <w:i/>
          <w:iCs/>
        </w:rPr>
        <w:t>la Confédération et les cantons veillent à ce que chacun ait accès à des soins médicaux de base suffisants et de qualité</w:t>
      </w:r>
      <w:r w:rsidRPr="00A722A7">
        <w:rPr>
          <w:rFonts w:ascii="Arial" w:hAnsi="Arial" w:cs="Arial"/>
        </w:rPr>
        <w:t xml:space="preserve"> (…). </w:t>
      </w:r>
    </w:p>
    <w:p w:rsidR="00AF57C5" w:rsidRPr="00A722A7" w:rsidRDefault="00AF57C5" w:rsidP="00473654">
      <w:pPr>
        <w:pStyle w:val="Paragraphedeliste"/>
        <w:ind w:left="0"/>
        <w:jc w:val="both"/>
        <w:rPr>
          <w:rFonts w:ascii="Arial" w:hAnsi="Arial" w:cs="Arial"/>
        </w:rPr>
      </w:pPr>
    </w:p>
    <w:p w:rsidR="00D51360" w:rsidRPr="00A722A7" w:rsidRDefault="00CD7E79" w:rsidP="00FD34A3">
      <w:pPr>
        <w:pStyle w:val="Paragraphedeliste"/>
        <w:ind w:left="0"/>
        <w:jc w:val="both"/>
        <w:rPr>
          <w:rFonts w:ascii="Arial" w:hAnsi="Arial" w:cs="Arial"/>
        </w:rPr>
      </w:pPr>
      <w:r w:rsidRPr="00A722A7">
        <w:rPr>
          <w:rFonts w:ascii="Arial" w:hAnsi="Arial" w:cs="Arial"/>
        </w:rPr>
        <w:t xml:space="preserve">Ce droit est dès lors à distinguer du droit à des soins essentiels, le droit à des soins médicaux de base existant indépendamment d’une situation de détresse telle que définie à l’art. 12 </w:t>
      </w:r>
      <w:proofErr w:type="spellStart"/>
      <w:r w:rsidRPr="00A722A7">
        <w:rPr>
          <w:rFonts w:ascii="Arial" w:hAnsi="Arial" w:cs="Arial"/>
        </w:rPr>
        <w:t>Cst</w:t>
      </w:r>
      <w:proofErr w:type="spellEnd"/>
      <w:r w:rsidRPr="00A722A7">
        <w:rPr>
          <w:rFonts w:ascii="Arial" w:hAnsi="Arial" w:cs="Arial"/>
        </w:rPr>
        <w:t>.</w:t>
      </w:r>
    </w:p>
    <w:p w:rsidR="00FD34A3" w:rsidRPr="00A722A7" w:rsidRDefault="00FD34A3" w:rsidP="00FD34A3">
      <w:pPr>
        <w:pStyle w:val="Paragraphedeliste"/>
        <w:ind w:left="0"/>
        <w:jc w:val="both"/>
        <w:rPr>
          <w:rFonts w:ascii="Arial" w:hAnsi="Arial" w:cs="Arial"/>
        </w:rPr>
      </w:pPr>
    </w:p>
    <w:p w:rsidR="00D51360" w:rsidRPr="00A722A7" w:rsidRDefault="00FD34A3" w:rsidP="0014323E">
      <w:pPr>
        <w:pStyle w:val="Paragraphedeliste"/>
        <w:ind w:left="0"/>
        <w:jc w:val="both"/>
        <w:rPr>
          <w:rFonts w:ascii="Arial" w:hAnsi="Arial" w:cs="Arial"/>
        </w:rPr>
      </w:pPr>
      <w:r w:rsidRPr="00A722A7">
        <w:rPr>
          <w:rFonts w:ascii="Arial" w:hAnsi="Arial" w:cs="Arial"/>
        </w:rPr>
        <w:t xml:space="preserve">Ainsi, pour garantir ce droit à des soins médicaux de base, lorsque les primes inhérentes à la couverture « universelle » de la </w:t>
      </w:r>
      <w:proofErr w:type="spellStart"/>
      <w:r w:rsidRPr="00A722A7">
        <w:rPr>
          <w:rFonts w:ascii="Arial" w:hAnsi="Arial" w:cs="Arial"/>
        </w:rPr>
        <w:t>LAMal</w:t>
      </w:r>
      <w:proofErr w:type="spellEnd"/>
      <w:r w:rsidRPr="00A722A7">
        <w:rPr>
          <w:rFonts w:ascii="Arial" w:hAnsi="Arial" w:cs="Arial"/>
        </w:rPr>
        <w:t xml:space="preserve"> sont exorbitantes, des subsides peuvent être alloués et des prestations de soins peuvent être prises en charge par la LPC à l’AVS-AI. </w:t>
      </w:r>
    </w:p>
    <w:p w:rsidR="00FD34A3" w:rsidRPr="00A722A7" w:rsidRDefault="00FD34A3" w:rsidP="00473654">
      <w:pPr>
        <w:jc w:val="both"/>
        <w:rPr>
          <w:rFonts w:ascii="Arial" w:hAnsi="Arial" w:cs="Arial"/>
          <w:sz w:val="22"/>
          <w:szCs w:val="22"/>
        </w:rPr>
      </w:pPr>
      <w:r w:rsidRPr="00A722A7">
        <w:rPr>
          <w:rFonts w:ascii="Arial" w:hAnsi="Arial" w:cs="Arial"/>
          <w:sz w:val="22"/>
          <w:szCs w:val="22"/>
        </w:rPr>
        <w:t>A relever finalement que les prestations de l’AOS doiv</w:t>
      </w:r>
      <w:r w:rsidR="0014323E" w:rsidRPr="00A722A7">
        <w:rPr>
          <w:rFonts w:ascii="Arial" w:hAnsi="Arial" w:cs="Arial"/>
          <w:sz w:val="22"/>
          <w:szCs w:val="22"/>
        </w:rPr>
        <w:t>e</w:t>
      </w:r>
      <w:r w:rsidRPr="00A722A7">
        <w:rPr>
          <w:rFonts w:ascii="Arial" w:hAnsi="Arial" w:cs="Arial"/>
          <w:sz w:val="22"/>
          <w:szCs w:val="22"/>
        </w:rPr>
        <w:t>nt être non seulement efficaces</w:t>
      </w:r>
      <w:r w:rsidR="0014323E" w:rsidRPr="00A722A7">
        <w:rPr>
          <w:rFonts w:ascii="Arial" w:hAnsi="Arial" w:cs="Arial"/>
          <w:sz w:val="22"/>
          <w:szCs w:val="22"/>
        </w:rPr>
        <w:t xml:space="preserve">, adéquates mais également économiques. </w:t>
      </w:r>
    </w:p>
    <w:p w:rsidR="002B35C4" w:rsidRPr="00A722A7" w:rsidRDefault="002B35C4" w:rsidP="00473654">
      <w:pPr>
        <w:jc w:val="both"/>
        <w:rPr>
          <w:rFonts w:ascii="Arial" w:hAnsi="Arial" w:cs="Arial"/>
          <w:sz w:val="22"/>
          <w:szCs w:val="22"/>
        </w:rPr>
      </w:pPr>
    </w:p>
    <w:p w:rsidR="00FF19C0" w:rsidRPr="00A722A7" w:rsidRDefault="00FF19C0" w:rsidP="00473654">
      <w:pPr>
        <w:jc w:val="both"/>
        <w:rPr>
          <w:rFonts w:ascii="Arial" w:hAnsi="Arial" w:cs="Arial"/>
          <w:sz w:val="22"/>
          <w:szCs w:val="22"/>
        </w:rPr>
      </w:pPr>
      <w:r w:rsidRPr="00A722A7">
        <w:rPr>
          <w:rFonts w:ascii="Arial" w:hAnsi="Arial" w:cs="Arial"/>
          <w:sz w:val="22"/>
          <w:szCs w:val="22"/>
        </w:rPr>
        <w:br w:type="page"/>
      </w:r>
    </w:p>
    <w:p w:rsidR="00FF19C0" w:rsidRPr="00A722A7" w:rsidRDefault="002B35C4" w:rsidP="00473654">
      <w:pPr>
        <w:jc w:val="both"/>
        <w:rPr>
          <w:rFonts w:ascii="Arial" w:hAnsi="Arial" w:cs="Arial"/>
          <w:sz w:val="22"/>
          <w:szCs w:val="22"/>
        </w:rPr>
      </w:pPr>
      <w:r w:rsidRPr="00A722A7">
        <w:rPr>
          <w:rFonts w:ascii="Arial" w:hAnsi="Arial" w:cs="Arial"/>
          <w:b/>
          <w:bCs/>
          <w:caps/>
          <w:sz w:val="22"/>
          <w:szCs w:val="22"/>
        </w:rPr>
        <w:lastRenderedPageBreak/>
        <w:t>droit aux soins (suisse)</w:t>
      </w:r>
    </w:p>
    <w:p w:rsidR="00FF19C0" w:rsidRPr="00A722A7" w:rsidRDefault="00FF19C0" w:rsidP="00473654">
      <w:pPr>
        <w:pBdr>
          <w:bottom w:val="single" w:sz="12" w:space="1" w:color="auto"/>
        </w:pBdr>
        <w:jc w:val="both"/>
        <w:rPr>
          <w:rFonts w:ascii="Arial" w:hAnsi="Arial" w:cs="Arial"/>
          <w:b/>
          <w:bCs/>
          <w:smallCaps/>
          <w:sz w:val="22"/>
          <w:szCs w:val="22"/>
        </w:rPr>
      </w:pPr>
    </w:p>
    <w:p w:rsidR="00FF19C0" w:rsidRPr="00A722A7" w:rsidRDefault="002B35C4" w:rsidP="00473654">
      <w:pPr>
        <w:pBdr>
          <w:bottom w:val="single" w:sz="12" w:space="1" w:color="auto"/>
        </w:pBdr>
        <w:jc w:val="both"/>
        <w:rPr>
          <w:rFonts w:ascii="Arial" w:hAnsi="Arial" w:cs="Arial"/>
          <w:b/>
          <w:bCs/>
          <w:smallCaps/>
          <w:sz w:val="22"/>
          <w:szCs w:val="22"/>
        </w:rPr>
      </w:pPr>
      <w:r w:rsidRPr="00A722A7">
        <w:rPr>
          <w:rFonts w:ascii="Arial" w:hAnsi="Arial" w:cs="Arial"/>
          <w:b/>
          <w:bCs/>
          <w:smallCaps/>
          <w:sz w:val="22"/>
          <w:szCs w:val="22"/>
        </w:rPr>
        <w:t>L’âge est-il un critère pertinent pour limiter l’accès à certaines prestations médicales ? Discutez cette question sous l’angle des droits fondamentaux en Suisse</w:t>
      </w:r>
    </w:p>
    <w:p w:rsidR="00B32A63" w:rsidRPr="00A722A7" w:rsidRDefault="00B32A63" w:rsidP="00473654">
      <w:pPr>
        <w:jc w:val="both"/>
        <w:rPr>
          <w:rFonts w:ascii="Arial" w:hAnsi="Arial" w:cs="Arial"/>
          <w:sz w:val="22"/>
          <w:szCs w:val="22"/>
        </w:rPr>
      </w:pPr>
    </w:p>
    <w:p w:rsidR="00727B26" w:rsidRPr="00A722A7" w:rsidRDefault="00727B26" w:rsidP="00727B26">
      <w:pPr>
        <w:pStyle w:val="Paragraphedeliste"/>
        <w:numPr>
          <w:ilvl w:val="0"/>
          <w:numId w:val="30"/>
        </w:numPr>
        <w:jc w:val="both"/>
        <w:rPr>
          <w:rFonts w:ascii="Arial" w:hAnsi="Arial" w:cs="Arial"/>
          <w:b/>
          <w:bCs/>
        </w:rPr>
      </w:pPr>
      <w:r w:rsidRPr="00A722A7">
        <w:rPr>
          <w:rFonts w:ascii="Arial" w:hAnsi="Arial" w:cs="Arial"/>
          <w:b/>
          <w:bCs/>
        </w:rPr>
        <w:t>Principe</w:t>
      </w:r>
    </w:p>
    <w:p w:rsidR="00727B26" w:rsidRPr="00A722A7" w:rsidRDefault="00727B26" w:rsidP="00727B26">
      <w:pPr>
        <w:jc w:val="both"/>
        <w:rPr>
          <w:rFonts w:ascii="Arial" w:hAnsi="Arial" w:cs="Arial"/>
          <w:sz w:val="22"/>
          <w:szCs w:val="22"/>
        </w:rPr>
      </w:pPr>
      <w:r w:rsidRPr="00A722A7">
        <w:rPr>
          <w:rFonts w:ascii="Arial" w:hAnsi="Arial" w:cs="Arial"/>
          <w:sz w:val="22"/>
          <w:szCs w:val="22"/>
        </w:rPr>
        <w:t xml:space="preserve">Le principe est réglé par l’art. 8 </w:t>
      </w:r>
      <w:proofErr w:type="spellStart"/>
      <w:r w:rsidRPr="00A722A7">
        <w:rPr>
          <w:rFonts w:ascii="Arial" w:hAnsi="Arial" w:cs="Arial"/>
          <w:sz w:val="22"/>
          <w:szCs w:val="22"/>
        </w:rPr>
        <w:t>Cst</w:t>
      </w:r>
      <w:proofErr w:type="spellEnd"/>
      <w:r w:rsidRPr="00A722A7">
        <w:rPr>
          <w:rFonts w:ascii="Arial" w:hAnsi="Arial" w:cs="Arial"/>
          <w:sz w:val="22"/>
          <w:szCs w:val="22"/>
        </w:rPr>
        <w:t>, lequel prévoit à son alinéa 2 que « </w:t>
      </w:r>
      <w:r w:rsidRPr="00A722A7">
        <w:rPr>
          <w:rFonts w:ascii="Arial" w:hAnsi="Arial" w:cs="Arial"/>
          <w:b/>
          <w:bCs/>
          <w:i/>
          <w:iCs/>
          <w:sz w:val="22"/>
          <w:szCs w:val="22"/>
        </w:rPr>
        <w:t>Nul ne doit subir de discrimination du fait notamment</w:t>
      </w:r>
      <w:r w:rsidRPr="00A722A7">
        <w:rPr>
          <w:rFonts w:ascii="Arial" w:hAnsi="Arial" w:cs="Arial"/>
          <w:i/>
          <w:iCs/>
          <w:sz w:val="22"/>
          <w:szCs w:val="22"/>
        </w:rPr>
        <w:t xml:space="preserve"> de son origine, de sa race, de son sexe, </w:t>
      </w:r>
      <w:r w:rsidRPr="00A722A7">
        <w:rPr>
          <w:rFonts w:ascii="Arial" w:hAnsi="Arial" w:cs="Arial"/>
          <w:b/>
          <w:bCs/>
          <w:i/>
          <w:iCs/>
          <w:sz w:val="22"/>
          <w:szCs w:val="22"/>
        </w:rPr>
        <w:t>de son âge</w:t>
      </w:r>
      <w:r w:rsidRPr="00A722A7">
        <w:rPr>
          <w:rFonts w:ascii="Arial" w:hAnsi="Arial" w:cs="Arial"/>
          <w:i/>
          <w:iCs/>
          <w:sz w:val="22"/>
          <w:szCs w:val="22"/>
        </w:rPr>
        <w:t>, de sa langue, de sa situation sociale, de son mode de vie, de ses convictions religieuses, philosophiques ou politiques ni du fait d’une déficience corporelle, mentale ou psychique</w:t>
      </w:r>
      <w:r w:rsidR="00A32F31" w:rsidRPr="00A722A7">
        <w:rPr>
          <w:rFonts w:ascii="Arial" w:hAnsi="Arial" w:cs="Arial"/>
          <w:i/>
          <w:iCs/>
          <w:sz w:val="22"/>
          <w:szCs w:val="22"/>
        </w:rPr>
        <w:t> »</w:t>
      </w:r>
      <w:r w:rsidRPr="00A722A7">
        <w:rPr>
          <w:rFonts w:ascii="Arial" w:hAnsi="Arial" w:cs="Arial"/>
          <w:i/>
          <w:iCs/>
          <w:sz w:val="22"/>
          <w:szCs w:val="22"/>
        </w:rPr>
        <w:t>.</w:t>
      </w:r>
    </w:p>
    <w:p w:rsidR="002B35C4" w:rsidRPr="00A722A7" w:rsidRDefault="002B35C4" w:rsidP="00473654">
      <w:pPr>
        <w:jc w:val="both"/>
        <w:rPr>
          <w:rFonts w:ascii="Arial" w:hAnsi="Arial" w:cs="Arial"/>
          <w:sz w:val="22"/>
          <w:szCs w:val="22"/>
        </w:rPr>
      </w:pPr>
    </w:p>
    <w:p w:rsidR="00854B9A" w:rsidRPr="00A722A7" w:rsidRDefault="00854B9A" w:rsidP="00473654">
      <w:pPr>
        <w:jc w:val="both"/>
        <w:rPr>
          <w:rFonts w:ascii="Arial" w:hAnsi="Arial" w:cs="Arial"/>
          <w:sz w:val="22"/>
          <w:szCs w:val="22"/>
        </w:rPr>
      </w:pPr>
    </w:p>
    <w:p w:rsidR="00A32F31" w:rsidRPr="00A722A7" w:rsidRDefault="00A32F31" w:rsidP="00A32F31">
      <w:pPr>
        <w:pStyle w:val="Paragraphedeliste"/>
        <w:numPr>
          <w:ilvl w:val="0"/>
          <w:numId w:val="30"/>
        </w:numPr>
        <w:jc w:val="both"/>
        <w:rPr>
          <w:rFonts w:ascii="Arial" w:hAnsi="Arial" w:cs="Arial"/>
          <w:b/>
          <w:bCs/>
        </w:rPr>
      </w:pPr>
      <w:r w:rsidRPr="00A722A7">
        <w:rPr>
          <w:rFonts w:ascii="Arial" w:hAnsi="Arial" w:cs="Arial"/>
          <w:b/>
          <w:bCs/>
        </w:rPr>
        <w:t xml:space="preserve">In </w:t>
      </w:r>
      <w:proofErr w:type="spellStart"/>
      <w:r w:rsidRPr="00A722A7">
        <w:rPr>
          <w:rFonts w:ascii="Arial" w:hAnsi="Arial" w:cs="Arial"/>
          <w:b/>
          <w:bCs/>
        </w:rPr>
        <w:t>concreto</w:t>
      </w:r>
      <w:proofErr w:type="spellEnd"/>
      <w:r w:rsidRPr="00A722A7">
        <w:rPr>
          <w:rFonts w:ascii="Arial" w:hAnsi="Arial" w:cs="Arial"/>
          <w:b/>
          <w:bCs/>
        </w:rPr>
        <w:t xml:space="preserve"> </w:t>
      </w:r>
    </w:p>
    <w:p w:rsidR="00A722A7" w:rsidRDefault="009B3104" w:rsidP="00A32F31">
      <w:pPr>
        <w:jc w:val="both"/>
        <w:rPr>
          <w:rFonts w:ascii="Arial" w:hAnsi="Arial" w:cs="Arial"/>
          <w:sz w:val="22"/>
          <w:szCs w:val="22"/>
        </w:rPr>
      </w:pPr>
      <w:r w:rsidRPr="00A722A7">
        <w:rPr>
          <w:rFonts w:ascii="Arial" w:hAnsi="Arial" w:cs="Arial"/>
          <w:sz w:val="22"/>
          <w:szCs w:val="22"/>
        </w:rPr>
        <w:t xml:space="preserve">Deux arrêts notamment abordent la question de l’âge dans des traitements médicaux. </w:t>
      </w:r>
    </w:p>
    <w:p w:rsidR="00A722A7" w:rsidRDefault="00A722A7" w:rsidP="00A32F31">
      <w:pPr>
        <w:jc w:val="both"/>
        <w:rPr>
          <w:rFonts w:ascii="Arial" w:hAnsi="Arial" w:cs="Arial"/>
          <w:sz w:val="22"/>
          <w:szCs w:val="22"/>
        </w:rPr>
      </w:pPr>
    </w:p>
    <w:p w:rsidR="00A32F31" w:rsidRPr="00A722A7" w:rsidRDefault="009B3104" w:rsidP="00A32F31">
      <w:pPr>
        <w:jc w:val="both"/>
        <w:rPr>
          <w:rFonts w:ascii="Arial" w:hAnsi="Arial" w:cs="Arial"/>
          <w:sz w:val="22"/>
          <w:szCs w:val="22"/>
        </w:rPr>
      </w:pPr>
      <w:r w:rsidRPr="00A722A7">
        <w:rPr>
          <w:rFonts w:ascii="Arial" w:hAnsi="Arial" w:cs="Arial"/>
          <w:b/>
          <w:bCs/>
          <w:sz w:val="22"/>
          <w:szCs w:val="22"/>
        </w:rPr>
        <w:t xml:space="preserve">Le premier concerne le refus </w:t>
      </w:r>
      <w:r w:rsidR="00A722A7" w:rsidRPr="00A722A7">
        <w:rPr>
          <w:rFonts w:ascii="Arial" w:hAnsi="Arial" w:cs="Arial"/>
          <w:b/>
          <w:bCs/>
          <w:sz w:val="22"/>
          <w:szCs w:val="22"/>
        </w:rPr>
        <w:t xml:space="preserve">de prise en charge </w:t>
      </w:r>
      <w:r w:rsidRPr="00A722A7">
        <w:rPr>
          <w:rFonts w:ascii="Arial" w:hAnsi="Arial" w:cs="Arial"/>
          <w:b/>
          <w:bCs/>
          <w:sz w:val="22"/>
          <w:szCs w:val="22"/>
        </w:rPr>
        <w:t>d’un traitement contre l’adiposité</w:t>
      </w:r>
      <w:r w:rsidRPr="00A722A7">
        <w:rPr>
          <w:rFonts w:ascii="Arial" w:hAnsi="Arial" w:cs="Arial"/>
          <w:sz w:val="22"/>
          <w:szCs w:val="22"/>
        </w:rPr>
        <w:t xml:space="preserve">, limité à l’âge de 60 ans </w:t>
      </w:r>
      <w:r w:rsidR="00A722A7">
        <w:rPr>
          <w:rFonts w:ascii="Arial" w:hAnsi="Arial" w:cs="Arial"/>
          <w:sz w:val="22"/>
          <w:szCs w:val="22"/>
        </w:rPr>
        <w:t xml:space="preserve">par la </w:t>
      </w:r>
      <w:proofErr w:type="spellStart"/>
      <w:r w:rsidR="00A722A7">
        <w:rPr>
          <w:rFonts w:ascii="Arial" w:hAnsi="Arial" w:cs="Arial"/>
          <w:sz w:val="22"/>
          <w:szCs w:val="22"/>
        </w:rPr>
        <w:t>caise</w:t>
      </w:r>
      <w:proofErr w:type="spellEnd"/>
      <w:r w:rsidR="00A722A7">
        <w:rPr>
          <w:rFonts w:ascii="Arial" w:hAnsi="Arial" w:cs="Arial"/>
          <w:sz w:val="22"/>
          <w:szCs w:val="22"/>
        </w:rPr>
        <w:t xml:space="preserve"> AOS </w:t>
      </w:r>
      <w:r w:rsidRPr="00A722A7">
        <w:rPr>
          <w:rFonts w:ascii="Arial" w:hAnsi="Arial" w:cs="Arial"/>
          <w:sz w:val="22"/>
          <w:szCs w:val="22"/>
        </w:rPr>
        <w:t>(ATF 136 I 121</w:t>
      </w:r>
      <w:r w:rsidR="00A722A7">
        <w:rPr>
          <w:rFonts w:ascii="Arial" w:hAnsi="Arial" w:cs="Arial"/>
          <w:sz w:val="22"/>
          <w:szCs w:val="22"/>
        </w:rPr>
        <w:t xml:space="preserve">) : </w:t>
      </w:r>
      <w:r w:rsidRPr="00A722A7">
        <w:rPr>
          <w:rFonts w:ascii="Arial" w:hAnsi="Arial" w:cs="Arial"/>
          <w:sz w:val="22"/>
          <w:szCs w:val="22"/>
        </w:rPr>
        <w:t xml:space="preserve">un patient atteint d’obésité morbide passe outre l’information de sa caisse-maladie lui indiquant qu’elle ne prendra pas en charge l’intervention. </w:t>
      </w:r>
    </w:p>
    <w:p w:rsidR="009B3104" w:rsidRPr="00A722A7" w:rsidRDefault="009B3104" w:rsidP="00A32F31">
      <w:pPr>
        <w:jc w:val="both"/>
        <w:rPr>
          <w:rFonts w:ascii="Arial" w:hAnsi="Arial" w:cs="Arial"/>
          <w:sz w:val="22"/>
          <w:szCs w:val="22"/>
        </w:rPr>
      </w:pPr>
    </w:p>
    <w:p w:rsidR="009B3104" w:rsidRDefault="009B3104" w:rsidP="00A32F31">
      <w:pPr>
        <w:jc w:val="both"/>
        <w:rPr>
          <w:rFonts w:ascii="Arial" w:hAnsi="Arial" w:cs="Arial"/>
          <w:sz w:val="22"/>
          <w:szCs w:val="22"/>
        </w:rPr>
      </w:pPr>
      <w:r w:rsidRPr="00A722A7">
        <w:rPr>
          <w:rFonts w:ascii="Arial" w:hAnsi="Arial" w:cs="Arial"/>
          <w:sz w:val="22"/>
          <w:szCs w:val="22"/>
        </w:rPr>
        <w:t xml:space="preserve">Alors que le Tribunal cantonal, saisi suite à la décision sur opposition de la caisse, estime qu’il y a une interprétation trop restrictive du caractère efficace, approprié et économique voulu par le législateur et qu’elle était de nature à créer une inégalité de traitement entre assurés en violation de l’art. 8 al. 2 </w:t>
      </w:r>
      <w:proofErr w:type="spellStart"/>
      <w:r w:rsidRPr="00A722A7">
        <w:rPr>
          <w:rFonts w:ascii="Arial" w:hAnsi="Arial" w:cs="Arial"/>
          <w:sz w:val="22"/>
          <w:szCs w:val="22"/>
        </w:rPr>
        <w:t>Cst</w:t>
      </w:r>
      <w:proofErr w:type="spellEnd"/>
      <w:r w:rsidRPr="00A722A7">
        <w:rPr>
          <w:rFonts w:ascii="Arial" w:hAnsi="Arial" w:cs="Arial"/>
          <w:sz w:val="22"/>
          <w:szCs w:val="22"/>
        </w:rPr>
        <w:t>, le TF a estimé que la condi</w:t>
      </w:r>
      <w:r w:rsidR="00A722A7" w:rsidRPr="00A722A7">
        <w:rPr>
          <w:rFonts w:ascii="Arial" w:hAnsi="Arial" w:cs="Arial"/>
          <w:sz w:val="22"/>
          <w:szCs w:val="22"/>
        </w:rPr>
        <w:t>ti</w:t>
      </w:r>
      <w:r w:rsidRPr="00A722A7">
        <w:rPr>
          <w:rFonts w:ascii="Arial" w:hAnsi="Arial" w:cs="Arial"/>
          <w:sz w:val="22"/>
          <w:szCs w:val="22"/>
        </w:rPr>
        <w:t>on de l’âge, étant scientifiquement justif</w:t>
      </w:r>
      <w:r w:rsidR="00A722A7" w:rsidRPr="00A722A7">
        <w:rPr>
          <w:rFonts w:ascii="Arial" w:hAnsi="Arial" w:cs="Arial"/>
          <w:sz w:val="22"/>
          <w:szCs w:val="22"/>
        </w:rPr>
        <w:t>i</w:t>
      </w:r>
      <w:r w:rsidRPr="00A722A7">
        <w:rPr>
          <w:rFonts w:ascii="Arial" w:hAnsi="Arial" w:cs="Arial"/>
          <w:sz w:val="22"/>
          <w:szCs w:val="22"/>
        </w:rPr>
        <w:t>ée</w:t>
      </w:r>
      <w:r w:rsidR="00A722A7" w:rsidRPr="00A722A7">
        <w:rPr>
          <w:rFonts w:ascii="Arial" w:hAnsi="Arial" w:cs="Arial"/>
          <w:sz w:val="22"/>
          <w:szCs w:val="22"/>
        </w:rPr>
        <w:t xml:space="preserve">, la caisse ne violait pas le principe constitutionnel de la non-discrimination. </w:t>
      </w:r>
    </w:p>
    <w:p w:rsidR="00A722A7" w:rsidRDefault="00A722A7" w:rsidP="00A32F31">
      <w:pPr>
        <w:jc w:val="both"/>
        <w:rPr>
          <w:rFonts w:ascii="Arial" w:hAnsi="Arial" w:cs="Arial"/>
          <w:sz w:val="22"/>
          <w:szCs w:val="22"/>
        </w:rPr>
      </w:pPr>
    </w:p>
    <w:p w:rsidR="00A722A7" w:rsidRDefault="00A722A7" w:rsidP="00A32F31">
      <w:pPr>
        <w:jc w:val="both"/>
        <w:rPr>
          <w:rFonts w:ascii="Arial" w:hAnsi="Arial" w:cs="Arial"/>
          <w:sz w:val="22"/>
          <w:szCs w:val="22"/>
        </w:rPr>
      </w:pPr>
    </w:p>
    <w:p w:rsidR="00473654" w:rsidRDefault="00A722A7">
      <w:pPr>
        <w:jc w:val="both"/>
        <w:rPr>
          <w:rFonts w:ascii="Arial" w:hAnsi="Arial" w:cs="Arial"/>
          <w:sz w:val="22"/>
          <w:szCs w:val="22"/>
        </w:rPr>
      </w:pPr>
      <w:r>
        <w:rPr>
          <w:rFonts w:ascii="Arial" w:hAnsi="Arial" w:cs="Arial"/>
          <w:sz w:val="22"/>
          <w:szCs w:val="22"/>
        </w:rPr>
        <w:t xml:space="preserve">Le second concerne </w:t>
      </w:r>
      <w:r w:rsidRPr="00A722A7">
        <w:rPr>
          <w:rFonts w:ascii="Arial" w:hAnsi="Arial" w:cs="Arial"/>
          <w:b/>
          <w:bCs/>
          <w:sz w:val="22"/>
          <w:szCs w:val="22"/>
        </w:rPr>
        <w:t xml:space="preserve">une demande de prise en charge </w:t>
      </w:r>
      <w:r>
        <w:rPr>
          <w:rFonts w:ascii="Arial" w:hAnsi="Arial" w:cs="Arial"/>
          <w:b/>
          <w:bCs/>
          <w:sz w:val="22"/>
          <w:szCs w:val="22"/>
        </w:rPr>
        <w:t xml:space="preserve">par l’assureur </w:t>
      </w:r>
      <w:proofErr w:type="spellStart"/>
      <w:r>
        <w:rPr>
          <w:rFonts w:ascii="Arial" w:hAnsi="Arial" w:cs="Arial"/>
          <w:b/>
          <w:bCs/>
          <w:sz w:val="22"/>
          <w:szCs w:val="22"/>
        </w:rPr>
        <w:t>LAMal</w:t>
      </w:r>
      <w:proofErr w:type="spellEnd"/>
      <w:r>
        <w:rPr>
          <w:rFonts w:ascii="Arial" w:hAnsi="Arial" w:cs="Arial"/>
          <w:b/>
          <w:bCs/>
          <w:sz w:val="22"/>
          <w:szCs w:val="22"/>
        </w:rPr>
        <w:t xml:space="preserve"> (</w:t>
      </w:r>
      <w:proofErr w:type="spellStart"/>
      <w:r>
        <w:rPr>
          <w:rFonts w:ascii="Arial" w:hAnsi="Arial" w:cs="Arial"/>
          <w:b/>
          <w:bCs/>
          <w:sz w:val="22"/>
          <w:szCs w:val="22"/>
        </w:rPr>
        <w:t>Intras</w:t>
      </w:r>
      <w:proofErr w:type="spellEnd"/>
      <w:r>
        <w:rPr>
          <w:rFonts w:ascii="Arial" w:hAnsi="Arial" w:cs="Arial"/>
          <w:b/>
          <w:bCs/>
          <w:sz w:val="22"/>
          <w:szCs w:val="22"/>
        </w:rPr>
        <w:t xml:space="preserve"> SA) </w:t>
      </w:r>
      <w:r w:rsidRPr="00A722A7">
        <w:rPr>
          <w:rFonts w:ascii="Arial" w:hAnsi="Arial" w:cs="Arial"/>
          <w:b/>
          <w:bCs/>
          <w:sz w:val="22"/>
          <w:szCs w:val="22"/>
        </w:rPr>
        <w:t>d’un traitement de fertilité</w:t>
      </w:r>
      <w:r>
        <w:rPr>
          <w:rFonts w:ascii="Arial" w:hAnsi="Arial" w:cs="Arial"/>
          <w:sz w:val="22"/>
          <w:szCs w:val="22"/>
        </w:rPr>
        <w:t xml:space="preserve"> (ATF 142 V 249). </w:t>
      </w:r>
    </w:p>
    <w:p w:rsidR="00A722A7" w:rsidRDefault="00A722A7">
      <w:pPr>
        <w:jc w:val="both"/>
        <w:rPr>
          <w:rFonts w:ascii="Arial" w:hAnsi="Arial" w:cs="Arial"/>
          <w:sz w:val="22"/>
          <w:szCs w:val="22"/>
        </w:rPr>
      </w:pPr>
    </w:p>
    <w:p w:rsidR="00A722A7" w:rsidRDefault="00A722A7">
      <w:pPr>
        <w:jc w:val="both"/>
        <w:rPr>
          <w:rFonts w:ascii="Arial" w:hAnsi="Arial" w:cs="Arial"/>
          <w:sz w:val="22"/>
          <w:szCs w:val="22"/>
        </w:rPr>
      </w:pPr>
      <w:r>
        <w:rPr>
          <w:rFonts w:ascii="Arial" w:hAnsi="Arial" w:cs="Arial"/>
          <w:sz w:val="22"/>
          <w:szCs w:val="22"/>
        </w:rPr>
        <w:t xml:space="preserve">Le TF constate que la loi ne prévoit pas de limite d’âge pour le remboursement des frais liés au traitement par insémination artificielle ; en outre, comme il n’existe pas de consensus médical et scientifique sur le moment à partir duquel une femme ne serait plus en état de procréer, il n’appartient pas au TF de fixer cette limite : il est dès lors nécessaire de </w:t>
      </w:r>
      <w:proofErr w:type="spellStart"/>
      <w:r>
        <w:rPr>
          <w:rFonts w:ascii="Arial" w:hAnsi="Arial" w:cs="Arial"/>
          <w:sz w:val="22"/>
          <w:szCs w:val="22"/>
        </w:rPr>
        <w:t xml:space="preserve">procéder </w:t>
      </w:r>
      <w:proofErr w:type="spellEnd"/>
      <w:r>
        <w:rPr>
          <w:rFonts w:ascii="Arial" w:hAnsi="Arial" w:cs="Arial"/>
          <w:sz w:val="22"/>
          <w:szCs w:val="22"/>
        </w:rPr>
        <w:t xml:space="preserve">à un examen médical individualisé. </w:t>
      </w:r>
    </w:p>
    <w:p w:rsidR="00A722A7" w:rsidRDefault="00A722A7">
      <w:pPr>
        <w:jc w:val="both"/>
        <w:rPr>
          <w:rFonts w:ascii="Arial" w:hAnsi="Arial" w:cs="Arial"/>
          <w:sz w:val="22"/>
          <w:szCs w:val="22"/>
        </w:rPr>
      </w:pPr>
    </w:p>
    <w:p w:rsidR="00557837" w:rsidRDefault="00557837">
      <w:pPr>
        <w:jc w:val="both"/>
        <w:rPr>
          <w:rFonts w:ascii="Arial" w:hAnsi="Arial" w:cs="Arial"/>
          <w:sz w:val="22"/>
          <w:szCs w:val="22"/>
        </w:rPr>
      </w:pPr>
      <w:r>
        <w:rPr>
          <w:rFonts w:ascii="Arial" w:hAnsi="Arial" w:cs="Arial"/>
          <w:sz w:val="22"/>
          <w:szCs w:val="22"/>
        </w:rPr>
        <w:t xml:space="preserve">La discrimination, notamment à raison de l’âge, est vue comme une inégalité de traitement, comme une mise en exergue d’un élément dépréciatif : lorsqu’est mis en avant l’un des éléments énumérés dans cette liste exemplative de l’art. 8 al. 2 </w:t>
      </w:r>
      <w:proofErr w:type="spellStart"/>
      <w:r>
        <w:rPr>
          <w:rFonts w:ascii="Arial" w:hAnsi="Arial" w:cs="Arial"/>
          <w:sz w:val="22"/>
          <w:szCs w:val="22"/>
        </w:rPr>
        <w:t>Cst</w:t>
      </w:r>
      <w:proofErr w:type="spellEnd"/>
      <w:r>
        <w:rPr>
          <w:rFonts w:ascii="Arial" w:hAnsi="Arial" w:cs="Arial"/>
          <w:sz w:val="22"/>
          <w:szCs w:val="22"/>
        </w:rPr>
        <w:t xml:space="preserve">, on part d’une présomption de discrimination. </w:t>
      </w:r>
    </w:p>
    <w:p w:rsidR="00557837" w:rsidRDefault="00557837">
      <w:pPr>
        <w:jc w:val="both"/>
        <w:rPr>
          <w:rFonts w:ascii="Arial" w:hAnsi="Arial" w:cs="Arial"/>
          <w:sz w:val="22"/>
          <w:szCs w:val="22"/>
        </w:rPr>
      </w:pPr>
    </w:p>
    <w:p w:rsidR="00557837" w:rsidRDefault="00557837">
      <w:pPr>
        <w:jc w:val="both"/>
        <w:rPr>
          <w:rFonts w:ascii="Arial" w:hAnsi="Arial" w:cs="Arial"/>
          <w:sz w:val="22"/>
          <w:szCs w:val="22"/>
        </w:rPr>
      </w:pPr>
      <w:r>
        <w:rPr>
          <w:rFonts w:ascii="Arial" w:hAnsi="Arial" w:cs="Arial"/>
          <w:sz w:val="22"/>
          <w:szCs w:val="22"/>
        </w:rPr>
        <w:t xml:space="preserve">En principe, l’âge et le sexe sont des distinctions insoutenables, sauf pour des raisons biologiques en ce qui concerne le sexe (congé maternité au sens de l’art. 16b LAPG). </w:t>
      </w:r>
    </w:p>
    <w:p w:rsidR="00557837" w:rsidRPr="00A722A7" w:rsidRDefault="00557837">
      <w:pPr>
        <w:jc w:val="both"/>
        <w:rPr>
          <w:rFonts w:ascii="Arial" w:hAnsi="Arial" w:cs="Arial"/>
          <w:sz w:val="22"/>
          <w:szCs w:val="22"/>
        </w:rPr>
      </w:pPr>
    </w:p>
    <w:sectPr w:rsidR="00557837" w:rsidRPr="00A722A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C1F0A" w:rsidRDefault="009C1F0A" w:rsidP="00412F51">
      <w:r>
        <w:separator/>
      </w:r>
    </w:p>
  </w:endnote>
  <w:endnote w:type="continuationSeparator" w:id="0">
    <w:p w:rsidR="009C1F0A" w:rsidRDefault="009C1F0A" w:rsidP="0041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C1F0A" w:rsidRDefault="009C1F0A" w:rsidP="00412F51">
      <w:r>
        <w:separator/>
      </w:r>
    </w:p>
  </w:footnote>
  <w:footnote w:type="continuationSeparator" w:id="0">
    <w:p w:rsidR="009C1F0A" w:rsidRDefault="009C1F0A" w:rsidP="00412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6584" w:rsidRPr="00506BB0" w:rsidRDefault="00176584" w:rsidP="00176584">
    <w:pPr>
      <w:pStyle w:val="En-tte"/>
      <w:ind w:left="4820"/>
      <w:jc w:val="right"/>
      <w:rPr>
        <w:szCs w:val="20"/>
      </w:rPr>
    </w:pPr>
    <w:r w:rsidRPr="00506BB0">
      <w:rPr>
        <w:szCs w:val="20"/>
      </w:rPr>
      <w:t>CAS droit des patients et santé publi</w:t>
    </w:r>
    <w:r>
      <w:rPr>
        <w:szCs w:val="20"/>
      </w:rPr>
      <w:t>que</w:t>
    </w:r>
    <w:r w:rsidRPr="00506BB0">
      <w:rPr>
        <w:szCs w:val="20"/>
      </w:rPr>
      <w:t xml:space="preserve"> </w:t>
    </w:r>
  </w:p>
  <w:p w:rsidR="00176584" w:rsidRPr="00506BB0" w:rsidRDefault="00176584" w:rsidP="00176584">
    <w:pPr>
      <w:pStyle w:val="En-tte"/>
      <w:ind w:left="5664"/>
      <w:jc w:val="right"/>
      <w:rPr>
        <w:szCs w:val="20"/>
      </w:rPr>
    </w:pPr>
    <w:r w:rsidRPr="00506BB0">
      <w:rPr>
        <w:szCs w:val="20"/>
      </w:rPr>
      <w:t xml:space="preserve">Oral no 1 </w:t>
    </w:r>
  </w:p>
  <w:p w:rsidR="00176584" w:rsidRDefault="0017658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0A51"/>
    <w:multiLevelType w:val="hybridMultilevel"/>
    <w:tmpl w:val="97A291C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09F5773"/>
    <w:multiLevelType w:val="hybridMultilevel"/>
    <w:tmpl w:val="5FB4DE9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4984FBB"/>
    <w:multiLevelType w:val="hybridMultilevel"/>
    <w:tmpl w:val="F18407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022863"/>
    <w:multiLevelType w:val="hybridMultilevel"/>
    <w:tmpl w:val="CC30FB18"/>
    <w:lvl w:ilvl="0" w:tplc="C4D0FC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1727E6"/>
    <w:multiLevelType w:val="hybridMultilevel"/>
    <w:tmpl w:val="DD907DB8"/>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5" w15:restartNumberingAfterBreak="0">
    <w:nsid w:val="22EA237C"/>
    <w:multiLevelType w:val="hybridMultilevel"/>
    <w:tmpl w:val="FE90782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85A4F20"/>
    <w:multiLevelType w:val="hybridMultilevel"/>
    <w:tmpl w:val="A6E2CEE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8742D00"/>
    <w:multiLevelType w:val="hybridMultilevel"/>
    <w:tmpl w:val="AA5E6742"/>
    <w:lvl w:ilvl="0" w:tplc="100C000F">
      <w:start w:val="1"/>
      <w:numFmt w:val="decimal"/>
      <w:lvlText w:val="%1."/>
      <w:lvlJc w:val="left"/>
      <w:pPr>
        <w:ind w:left="1068" w:hanging="360"/>
      </w:pPr>
      <w:rPr>
        <w:rFonts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8" w15:restartNumberingAfterBreak="0">
    <w:nsid w:val="2CCE1094"/>
    <w:multiLevelType w:val="hybridMultilevel"/>
    <w:tmpl w:val="6CC0A0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F1C0E63"/>
    <w:multiLevelType w:val="hybridMultilevel"/>
    <w:tmpl w:val="5BFE7F4A"/>
    <w:lvl w:ilvl="0" w:tplc="100C000F">
      <w:start w:val="1"/>
      <w:numFmt w:val="decimal"/>
      <w:lvlText w:val="%1."/>
      <w:lvlJc w:val="left"/>
      <w:pPr>
        <w:ind w:left="1068" w:hanging="360"/>
      </w:pPr>
      <w:rPr>
        <w:rFonts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0" w15:restartNumberingAfterBreak="0">
    <w:nsid w:val="31CF7E82"/>
    <w:multiLevelType w:val="hybridMultilevel"/>
    <w:tmpl w:val="548032E8"/>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1" w15:restartNumberingAfterBreak="0">
    <w:nsid w:val="353B5285"/>
    <w:multiLevelType w:val="hybridMultilevel"/>
    <w:tmpl w:val="1D4C3B88"/>
    <w:lvl w:ilvl="0" w:tplc="100C000F">
      <w:start w:val="1"/>
      <w:numFmt w:val="decimal"/>
      <w:lvlText w:val="%1."/>
      <w:lvlJc w:val="left"/>
      <w:pPr>
        <w:ind w:left="1068" w:hanging="360"/>
      </w:p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2" w15:restartNumberingAfterBreak="0">
    <w:nsid w:val="3D87234E"/>
    <w:multiLevelType w:val="hybridMultilevel"/>
    <w:tmpl w:val="538A6E1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1B6265C"/>
    <w:multiLevelType w:val="hybridMultilevel"/>
    <w:tmpl w:val="9536CF7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423823EA"/>
    <w:multiLevelType w:val="hybridMultilevel"/>
    <w:tmpl w:val="DDF6A81E"/>
    <w:lvl w:ilvl="0" w:tplc="100C000F">
      <w:start w:val="1"/>
      <w:numFmt w:val="decimal"/>
      <w:lvlText w:val="%1."/>
      <w:lvlJc w:val="left"/>
      <w:pPr>
        <w:ind w:left="1068" w:hanging="360"/>
      </w:pPr>
      <w:rPr>
        <w:rFonts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5" w15:restartNumberingAfterBreak="0">
    <w:nsid w:val="446939D9"/>
    <w:multiLevelType w:val="hybridMultilevel"/>
    <w:tmpl w:val="FAA4F08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47A41FE3"/>
    <w:multiLevelType w:val="hybridMultilevel"/>
    <w:tmpl w:val="E11C9CAE"/>
    <w:lvl w:ilvl="0" w:tplc="380C8CB8">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B1F2272"/>
    <w:multiLevelType w:val="hybridMultilevel"/>
    <w:tmpl w:val="513A7334"/>
    <w:lvl w:ilvl="0" w:tplc="100C000F">
      <w:start w:val="1"/>
      <w:numFmt w:val="decimal"/>
      <w:lvlText w:val="%1."/>
      <w:lvlJc w:val="left"/>
      <w:pPr>
        <w:ind w:left="1068" w:hanging="360"/>
      </w:pPr>
      <w:rPr>
        <w:rFonts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8" w15:restartNumberingAfterBreak="0">
    <w:nsid w:val="4C692D7A"/>
    <w:multiLevelType w:val="hybridMultilevel"/>
    <w:tmpl w:val="D306050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5210684C"/>
    <w:multiLevelType w:val="hybridMultilevel"/>
    <w:tmpl w:val="E4DED66E"/>
    <w:lvl w:ilvl="0" w:tplc="100C0001">
      <w:start w:val="1"/>
      <w:numFmt w:val="bullet"/>
      <w:lvlText w:val=""/>
      <w:lvlJc w:val="left"/>
      <w:pPr>
        <w:ind w:left="720" w:hanging="360"/>
      </w:pPr>
      <w:rPr>
        <w:rFonts w:ascii="Symbol" w:hAnsi="Symbol" w:hint="default"/>
      </w:rPr>
    </w:lvl>
    <w:lvl w:ilvl="1" w:tplc="100C000F">
      <w:start w:val="1"/>
      <w:numFmt w:val="decimal"/>
      <w:lvlText w:val="%2."/>
      <w:lvlJc w:val="left"/>
      <w:pPr>
        <w:ind w:left="1440" w:hanging="360"/>
      </w:pPr>
      <w:rPr>
        <w:rFont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559C0FBD"/>
    <w:multiLevelType w:val="hybridMultilevel"/>
    <w:tmpl w:val="2DD6EFA0"/>
    <w:lvl w:ilvl="0" w:tplc="0712AE82">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1D1439"/>
    <w:multiLevelType w:val="hybridMultilevel"/>
    <w:tmpl w:val="2B2485EC"/>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5859063B"/>
    <w:multiLevelType w:val="hybridMultilevel"/>
    <w:tmpl w:val="107A5FC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5F3F4BE8"/>
    <w:multiLevelType w:val="hybridMultilevel"/>
    <w:tmpl w:val="862AA264"/>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67BA1DA5"/>
    <w:multiLevelType w:val="hybridMultilevel"/>
    <w:tmpl w:val="DDF6A81E"/>
    <w:lvl w:ilvl="0" w:tplc="100C000F">
      <w:start w:val="1"/>
      <w:numFmt w:val="decimal"/>
      <w:lvlText w:val="%1."/>
      <w:lvlJc w:val="left"/>
      <w:pPr>
        <w:ind w:left="1068" w:hanging="360"/>
      </w:pPr>
      <w:rPr>
        <w:rFonts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25" w15:restartNumberingAfterBreak="0">
    <w:nsid w:val="695D66F4"/>
    <w:multiLevelType w:val="hybridMultilevel"/>
    <w:tmpl w:val="34644B1E"/>
    <w:lvl w:ilvl="0" w:tplc="B4AE134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CAB3B38"/>
    <w:multiLevelType w:val="hybridMultilevel"/>
    <w:tmpl w:val="1D4C3B88"/>
    <w:lvl w:ilvl="0" w:tplc="100C000F">
      <w:start w:val="1"/>
      <w:numFmt w:val="decimal"/>
      <w:lvlText w:val="%1."/>
      <w:lvlJc w:val="left"/>
      <w:pPr>
        <w:ind w:left="1068" w:hanging="360"/>
      </w:p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27" w15:restartNumberingAfterBreak="0">
    <w:nsid w:val="759D62EC"/>
    <w:multiLevelType w:val="hybridMultilevel"/>
    <w:tmpl w:val="A52ADEE4"/>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8" w15:restartNumberingAfterBreak="0">
    <w:nsid w:val="7C9951B6"/>
    <w:multiLevelType w:val="hybridMultilevel"/>
    <w:tmpl w:val="D5A6ED38"/>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9" w15:restartNumberingAfterBreak="0">
    <w:nsid w:val="7E391A2F"/>
    <w:multiLevelType w:val="hybridMultilevel"/>
    <w:tmpl w:val="548032E8"/>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num w:numId="1">
    <w:abstractNumId w:val="22"/>
  </w:num>
  <w:num w:numId="2">
    <w:abstractNumId w:val="9"/>
  </w:num>
  <w:num w:numId="3">
    <w:abstractNumId w:val="23"/>
  </w:num>
  <w:num w:numId="4">
    <w:abstractNumId w:val="1"/>
  </w:num>
  <w:num w:numId="5">
    <w:abstractNumId w:val="12"/>
  </w:num>
  <w:num w:numId="6">
    <w:abstractNumId w:val="27"/>
  </w:num>
  <w:num w:numId="7">
    <w:abstractNumId w:val="17"/>
  </w:num>
  <w:num w:numId="8">
    <w:abstractNumId w:val="29"/>
  </w:num>
  <w:num w:numId="9">
    <w:abstractNumId w:val="10"/>
  </w:num>
  <w:num w:numId="10">
    <w:abstractNumId w:val="7"/>
  </w:num>
  <w:num w:numId="11">
    <w:abstractNumId w:val="14"/>
  </w:num>
  <w:num w:numId="12">
    <w:abstractNumId w:val="24"/>
  </w:num>
  <w:num w:numId="13">
    <w:abstractNumId w:val="26"/>
  </w:num>
  <w:num w:numId="14">
    <w:abstractNumId w:val="11"/>
  </w:num>
  <w:num w:numId="15">
    <w:abstractNumId w:val="5"/>
  </w:num>
  <w:num w:numId="16">
    <w:abstractNumId w:val="0"/>
  </w:num>
  <w:num w:numId="17">
    <w:abstractNumId w:val="21"/>
  </w:num>
  <w:num w:numId="18">
    <w:abstractNumId w:val="4"/>
  </w:num>
  <w:num w:numId="19">
    <w:abstractNumId w:val="28"/>
  </w:num>
  <w:num w:numId="20">
    <w:abstractNumId w:val="15"/>
  </w:num>
  <w:num w:numId="21">
    <w:abstractNumId w:val="19"/>
  </w:num>
  <w:num w:numId="22">
    <w:abstractNumId w:val="18"/>
  </w:num>
  <w:num w:numId="23">
    <w:abstractNumId w:val="13"/>
  </w:num>
  <w:num w:numId="24">
    <w:abstractNumId w:val="8"/>
  </w:num>
  <w:num w:numId="25">
    <w:abstractNumId w:val="25"/>
  </w:num>
  <w:num w:numId="26">
    <w:abstractNumId w:val="6"/>
  </w:num>
  <w:num w:numId="27">
    <w:abstractNumId w:val="2"/>
  </w:num>
  <w:num w:numId="28">
    <w:abstractNumId w:val="20"/>
  </w:num>
  <w:num w:numId="29">
    <w:abstractNumId w:val="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B3"/>
    <w:rsid w:val="00042489"/>
    <w:rsid w:val="000726CA"/>
    <w:rsid w:val="00073678"/>
    <w:rsid w:val="000D603A"/>
    <w:rsid w:val="000E2FBE"/>
    <w:rsid w:val="0011362F"/>
    <w:rsid w:val="001155B1"/>
    <w:rsid w:val="00115B26"/>
    <w:rsid w:val="00116E3A"/>
    <w:rsid w:val="0014323E"/>
    <w:rsid w:val="001445B0"/>
    <w:rsid w:val="0016595D"/>
    <w:rsid w:val="00176584"/>
    <w:rsid w:val="001E7A94"/>
    <w:rsid w:val="001F611B"/>
    <w:rsid w:val="00227759"/>
    <w:rsid w:val="00274EBD"/>
    <w:rsid w:val="00293D99"/>
    <w:rsid w:val="00295E60"/>
    <w:rsid w:val="002B35C4"/>
    <w:rsid w:val="0030477F"/>
    <w:rsid w:val="003718B0"/>
    <w:rsid w:val="003972D1"/>
    <w:rsid w:val="003C49BE"/>
    <w:rsid w:val="00412F51"/>
    <w:rsid w:val="00442E53"/>
    <w:rsid w:val="00455A27"/>
    <w:rsid w:val="00473654"/>
    <w:rsid w:val="004761FA"/>
    <w:rsid w:val="004E209D"/>
    <w:rsid w:val="00557837"/>
    <w:rsid w:val="0063533F"/>
    <w:rsid w:val="00637F5B"/>
    <w:rsid w:val="006B1EF9"/>
    <w:rsid w:val="006C6D5E"/>
    <w:rsid w:val="006D2459"/>
    <w:rsid w:val="006D78E4"/>
    <w:rsid w:val="007124DE"/>
    <w:rsid w:val="0071469D"/>
    <w:rsid w:val="00727B26"/>
    <w:rsid w:val="00740F85"/>
    <w:rsid w:val="00792C28"/>
    <w:rsid w:val="007E7823"/>
    <w:rsid w:val="00854B9A"/>
    <w:rsid w:val="0086270F"/>
    <w:rsid w:val="008B79BE"/>
    <w:rsid w:val="008F7BBF"/>
    <w:rsid w:val="00910B54"/>
    <w:rsid w:val="009139BB"/>
    <w:rsid w:val="009208CC"/>
    <w:rsid w:val="00926233"/>
    <w:rsid w:val="00936A91"/>
    <w:rsid w:val="009434B3"/>
    <w:rsid w:val="009778BD"/>
    <w:rsid w:val="009A4B64"/>
    <w:rsid w:val="009B3104"/>
    <w:rsid w:val="009C1F0A"/>
    <w:rsid w:val="009D15F0"/>
    <w:rsid w:val="009F4089"/>
    <w:rsid w:val="00A2423D"/>
    <w:rsid w:val="00A269C9"/>
    <w:rsid w:val="00A32F31"/>
    <w:rsid w:val="00A44C12"/>
    <w:rsid w:val="00A55A98"/>
    <w:rsid w:val="00A61BAB"/>
    <w:rsid w:val="00A722A7"/>
    <w:rsid w:val="00A76FEE"/>
    <w:rsid w:val="00AB2110"/>
    <w:rsid w:val="00AE3779"/>
    <w:rsid w:val="00AF57C5"/>
    <w:rsid w:val="00B32A63"/>
    <w:rsid w:val="00B371E6"/>
    <w:rsid w:val="00B65F16"/>
    <w:rsid w:val="00B832A7"/>
    <w:rsid w:val="00B950E5"/>
    <w:rsid w:val="00BF7D92"/>
    <w:rsid w:val="00C32C89"/>
    <w:rsid w:val="00C54A29"/>
    <w:rsid w:val="00CA0D17"/>
    <w:rsid w:val="00CB480F"/>
    <w:rsid w:val="00CB4B5F"/>
    <w:rsid w:val="00CD7E79"/>
    <w:rsid w:val="00D03DF3"/>
    <w:rsid w:val="00D213EE"/>
    <w:rsid w:val="00D51360"/>
    <w:rsid w:val="00D71B0D"/>
    <w:rsid w:val="00D83345"/>
    <w:rsid w:val="00DA6E15"/>
    <w:rsid w:val="00DB3534"/>
    <w:rsid w:val="00DC40ED"/>
    <w:rsid w:val="00DE483C"/>
    <w:rsid w:val="00DE7842"/>
    <w:rsid w:val="00E95104"/>
    <w:rsid w:val="00EF31EA"/>
    <w:rsid w:val="00FB2898"/>
    <w:rsid w:val="00FD34A3"/>
    <w:rsid w:val="00FE636B"/>
    <w:rsid w:val="00FF19C0"/>
    <w:rsid w:val="00FF31E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A8779"/>
  <w15:docId w15:val="{2AC75B14-A420-AC41-ADA3-92D4368A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83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434B3"/>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A269C9"/>
    <w:pPr>
      <w:spacing w:after="200" w:line="276" w:lineRule="auto"/>
      <w:ind w:left="720"/>
      <w:contextualSpacing/>
    </w:pPr>
    <w:rPr>
      <w:rFonts w:asciiTheme="minorHAnsi" w:eastAsiaTheme="minorHAnsi" w:hAnsiTheme="minorHAnsi" w:cstheme="minorBidi"/>
      <w:sz w:val="22"/>
      <w:szCs w:val="22"/>
      <w:lang w:eastAsia="en-US"/>
    </w:rPr>
  </w:style>
  <w:style w:type="paragraph" w:styleId="Notedebasdepage">
    <w:name w:val="footnote text"/>
    <w:basedOn w:val="Normal"/>
    <w:link w:val="NotedebasdepageCar"/>
    <w:uiPriority w:val="99"/>
    <w:semiHidden/>
    <w:unhideWhenUsed/>
    <w:rsid w:val="00412F51"/>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412F51"/>
    <w:rPr>
      <w:sz w:val="20"/>
      <w:szCs w:val="20"/>
    </w:rPr>
  </w:style>
  <w:style w:type="character" w:styleId="Appelnotedebasdep">
    <w:name w:val="footnote reference"/>
    <w:basedOn w:val="Policepardfaut"/>
    <w:uiPriority w:val="99"/>
    <w:semiHidden/>
    <w:unhideWhenUsed/>
    <w:rsid w:val="00412F51"/>
    <w:rPr>
      <w:vertAlign w:val="superscript"/>
    </w:rPr>
  </w:style>
  <w:style w:type="character" w:styleId="Lienhypertexte">
    <w:name w:val="Hyperlink"/>
    <w:basedOn w:val="Policepardfaut"/>
    <w:uiPriority w:val="99"/>
    <w:unhideWhenUsed/>
    <w:rsid w:val="00412F51"/>
    <w:rPr>
      <w:color w:val="0000FF" w:themeColor="hyperlink"/>
      <w:u w:val="single"/>
    </w:rPr>
  </w:style>
  <w:style w:type="paragraph" w:styleId="En-tte">
    <w:name w:val="header"/>
    <w:basedOn w:val="Normal"/>
    <w:link w:val="En-tteCar"/>
    <w:uiPriority w:val="99"/>
    <w:unhideWhenUsed/>
    <w:rsid w:val="00176584"/>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176584"/>
  </w:style>
  <w:style w:type="paragraph" w:styleId="Pieddepage">
    <w:name w:val="footer"/>
    <w:basedOn w:val="Normal"/>
    <w:link w:val="PieddepageCar"/>
    <w:uiPriority w:val="99"/>
    <w:unhideWhenUsed/>
    <w:rsid w:val="00176584"/>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176584"/>
  </w:style>
  <w:style w:type="paragraph" w:styleId="NormalWeb">
    <w:name w:val="Normal (Web)"/>
    <w:basedOn w:val="Normal"/>
    <w:uiPriority w:val="99"/>
    <w:semiHidden/>
    <w:unhideWhenUsed/>
    <w:rsid w:val="009778B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10861">
      <w:bodyDiv w:val="1"/>
      <w:marLeft w:val="0"/>
      <w:marRight w:val="0"/>
      <w:marTop w:val="0"/>
      <w:marBottom w:val="0"/>
      <w:divBdr>
        <w:top w:val="none" w:sz="0" w:space="0" w:color="auto"/>
        <w:left w:val="none" w:sz="0" w:space="0" w:color="auto"/>
        <w:bottom w:val="none" w:sz="0" w:space="0" w:color="auto"/>
        <w:right w:val="none" w:sz="0" w:space="0" w:color="auto"/>
      </w:divBdr>
    </w:div>
    <w:div w:id="183248769">
      <w:bodyDiv w:val="1"/>
      <w:marLeft w:val="0"/>
      <w:marRight w:val="0"/>
      <w:marTop w:val="0"/>
      <w:marBottom w:val="0"/>
      <w:divBdr>
        <w:top w:val="none" w:sz="0" w:space="0" w:color="auto"/>
        <w:left w:val="none" w:sz="0" w:space="0" w:color="auto"/>
        <w:bottom w:val="none" w:sz="0" w:space="0" w:color="auto"/>
        <w:right w:val="none" w:sz="0" w:space="0" w:color="auto"/>
      </w:divBdr>
      <w:divsChild>
        <w:div w:id="1063413164">
          <w:marLeft w:val="0"/>
          <w:marRight w:val="0"/>
          <w:marTop w:val="0"/>
          <w:marBottom w:val="0"/>
          <w:divBdr>
            <w:top w:val="none" w:sz="0" w:space="0" w:color="auto"/>
            <w:left w:val="none" w:sz="0" w:space="0" w:color="auto"/>
            <w:bottom w:val="none" w:sz="0" w:space="0" w:color="auto"/>
            <w:right w:val="none" w:sz="0" w:space="0" w:color="auto"/>
          </w:divBdr>
        </w:div>
      </w:divsChild>
    </w:div>
    <w:div w:id="291446579">
      <w:bodyDiv w:val="1"/>
      <w:marLeft w:val="0"/>
      <w:marRight w:val="0"/>
      <w:marTop w:val="0"/>
      <w:marBottom w:val="0"/>
      <w:divBdr>
        <w:top w:val="none" w:sz="0" w:space="0" w:color="auto"/>
        <w:left w:val="none" w:sz="0" w:space="0" w:color="auto"/>
        <w:bottom w:val="none" w:sz="0" w:space="0" w:color="auto"/>
        <w:right w:val="none" w:sz="0" w:space="0" w:color="auto"/>
      </w:divBdr>
    </w:div>
    <w:div w:id="482740808">
      <w:bodyDiv w:val="1"/>
      <w:marLeft w:val="0"/>
      <w:marRight w:val="0"/>
      <w:marTop w:val="0"/>
      <w:marBottom w:val="0"/>
      <w:divBdr>
        <w:top w:val="none" w:sz="0" w:space="0" w:color="auto"/>
        <w:left w:val="none" w:sz="0" w:space="0" w:color="auto"/>
        <w:bottom w:val="none" w:sz="0" w:space="0" w:color="auto"/>
        <w:right w:val="none" w:sz="0" w:space="0" w:color="auto"/>
      </w:divBdr>
    </w:div>
    <w:div w:id="768618148">
      <w:bodyDiv w:val="1"/>
      <w:marLeft w:val="0"/>
      <w:marRight w:val="0"/>
      <w:marTop w:val="0"/>
      <w:marBottom w:val="0"/>
      <w:divBdr>
        <w:top w:val="none" w:sz="0" w:space="0" w:color="auto"/>
        <w:left w:val="none" w:sz="0" w:space="0" w:color="auto"/>
        <w:bottom w:val="none" w:sz="0" w:space="0" w:color="auto"/>
        <w:right w:val="none" w:sz="0" w:space="0" w:color="auto"/>
      </w:divBdr>
    </w:div>
    <w:div w:id="850341386">
      <w:bodyDiv w:val="1"/>
      <w:marLeft w:val="0"/>
      <w:marRight w:val="0"/>
      <w:marTop w:val="0"/>
      <w:marBottom w:val="0"/>
      <w:divBdr>
        <w:top w:val="none" w:sz="0" w:space="0" w:color="auto"/>
        <w:left w:val="none" w:sz="0" w:space="0" w:color="auto"/>
        <w:bottom w:val="none" w:sz="0" w:space="0" w:color="auto"/>
        <w:right w:val="none" w:sz="0" w:space="0" w:color="auto"/>
      </w:divBdr>
    </w:div>
    <w:div w:id="1355576595">
      <w:bodyDiv w:val="1"/>
      <w:marLeft w:val="0"/>
      <w:marRight w:val="0"/>
      <w:marTop w:val="0"/>
      <w:marBottom w:val="0"/>
      <w:divBdr>
        <w:top w:val="none" w:sz="0" w:space="0" w:color="auto"/>
        <w:left w:val="none" w:sz="0" w:space="0" w:color="auto"/>
        <w:bottom w:val="none" w:sz="0" w:space="0" w:color="auto"/>
        <w:right w:val="none" w:sz="0" w:space="0" w:color="auto"/>
      </w:divBdr>
      <w:divsChild>
        <w:div w:id="2079742397">
          <w:marLeft w:val="0"/>
          <w:marRight w:val="0"/>
          <w:marTop w:val="0"/>
          <w:marBottom w:val="0"/>
          <w:divBdr>
            <w:top w:val="none" w:sz="0" w:space="0" w:color="auto"/>
            <w:left w:val="none" w:sz="0" w:space="0" w:color="auto"/>
            <w:bottom w:val="none" w:sz="0" w:space="0" w:color="auto"/>
            <w:right w:val="none" w:sz="0" w:space="0" w:color="auto"/>
          </w:divBdr>
        </w:div>
      </w:divsChild>
    </w:div>
    <w:div w:id="1368217107">
      <w:bodyDiv w:val="1"/>
      <w:marLeft w:val="0"/>
      <w:marRight w:val="0"/>
      <w:marTop w:val="0"/>
      <w:marBottom w:val="0"/>
      <w:divBdr>
        <w:top w:val="none" w:sz="0" w:space="0" w:color="auto"/>
        <w:left w:val="none" w:sz="0" w:space="0" w:color="auto"/>
        <w:bottom w:val="none" w:sz="0" w:space="0" w:color="auto"/>
        <w:right w:val="none" w:sz="0" w:space="0" w:color="auto"/>
      </w:divBdr>
    </w:div>
    <w:div w:id="1735276870">
      <w:bodyDiv w:val="1"/>
      <w:marLeft w:val="0"/>
      <w:marRight w:val="0"/>
      <w:marTop w:val="0"/>
      <w:marBottom w:val="0"/>
      <w:divBdr>
        <w:top w:val="none" w:sz="0" w:space="0" w:color="auto"/>
        <w:left w:val="none" w:sz="0" w:space="0" w:color="auto"/>
        <w:bottom w:val="none" w:sz="0" w:space="0" w:color="auto"/>
        <w:right w:val="none" w:sz="0" w:space="0" w:color="auto"/>
      </w:divBdr>
    </w:div>
    <w:div w:id="194341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ger.ch/ext/eurospider/live/fr/php/clir/http/index.php?lang=fr&amp;type=show_document&amp;page=1&amp;from_date=&amp;to_date=&amp;from_year=1954&amp;to_year=2021&amp;sort=relevance&amp;insertion_date=&amp;from_date_push=&amp;top_subcollection_clir=bge&amp;query_words=&amp;part=all&amp;de_fr=&amp;de_it=&amp;fr_de=&amp;fr_it=&amp;it_de=&amp;it_fr=&amp;orig=&amp;translation=&amp;rank=0&amp;highlight_docid=atf%3A%2F%2F119-V-171%3Afr&amp;number_of_ranks=0&amp;azaclir=clir"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Droit public</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CJX</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15D15808-A6E0-6B44-B459-0432322CFABB}">
  <ds:schemaRefs>
    <ds:schemaRef ds:uri="http://schemas.openxmlformats.org/officeDocument/2006/bibliography"/>
  </ds:schemaRefs>
</ds:datastoreItem>
</file>

<file path=customXml/itemProps2.xml><?xml version="1.0" encoding="utf-8"?>
<ds:datastoreItem xmlns:ds="http://schemas.openxmlformats.org/officeDocument/2006/customXml" ds:itemID="{DC010739-B55F-4A5B-9A38-05A44DF09B4A}"/>
</file>

<file path=customXml/itemProps3.xml><?xml version="1.0" encoding="utf-8"?>
<ds:datastoreItem xmlns:ds="http://schemas.openxmlformats.org/officeDocument/2006/customXml" ds:itemID="{37811F53-41CA-4608-8BE6-AE1288AE1DEE}"/>
</file>

<file path=customXml/itemProps4.xml><?xml version="1.0" encoding="utf-8"?>
<ds:datastoreItem xmlns:ds="http://schemas.openxmlformats.org/officeDocument/2006/customXml" ds:itemID="{3F0230DC-037A-48C8-8DA2-2A87D2D72985}"/>
</file>

<file path=docProps/app.xml><?xml version="1.0" encoding="utf-8"?>
<Properties xmlns="http://schemas.openxmlformats.org/officeDocument/2006/extended-properties" xmlns:vt="http://schemas.openxmlformats.org/officeDocument/2006/docPropsVTypes">
  <Template>Normal.dotm</Template>
  <TotalTime>138</TotalTime>
  <Pages>3</Pages>
  <Words>1098</Words>
  <Characters>6040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Etat de Vaud</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Zeller-Ramseyer Christine</dc:creator>
  <cp:lastModifiedBy>Haunreiter Katja</cp:lastModifiedBy>
  <cp:revision>43</cp:revision>
  <dcterms:created xsi:type="dcterms:W3CDTF">2020-12-30T22:15:00Z</dcterms:created>
  <dcterms:modified xsi:type="dcterms:W3CDTF">2021-01-07T20:44:00Z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