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ink/ink1.xml" ContentType="application/inkml+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E84D8" w14:textId="77777777" w:rsidR="00A916AD" w:rsidRPr="008519E1" w:rsidRDefault="00A916AD" w:rsidP="00B1004E">
      <w:pPr>
        <w:spacing w:before="120" w:after="120" w:line="276" w:lineRule="auto"/>
        <w:jc w:val="both"/>
        <w:rPr>
          <w:rFonts w:ascii="Verdana" w:hAnsi="Verdana" w:cs="Arial"/>
          <w:b/>
          <w:bCs/>
          <w:sz w:val="22"/>
          <w:szCs w:val="22"/>
        </w:rPr>
      </w:pPr>
    </w:p>
    <w:p w14:paraId="014CF62A" w14:textId="761C49B2" w:rsidR="00A916AD" w:rsidRPr="008519E1" w:rsidRDefault="00A916AD" w:rsidP="00B1004E">
      <w:pPr>
        <w:spacing w:before="120" w:after="120" w:line="276" w:lineRule="auto"/>
        <w:jc w:val="both"/>
        <w:rPr>
          <w:rFonts w:ascii="Verdana" w:hAnsi="Verdana" w:cs="Arial"/>
          <w:b/>
          <w:bCs/>
          <w:sz w:val="22"/>
          <w:szCs w:val="22"/>
        </w:rPr>
      </w:pPr>
    </w:p>
    <w:p w14:paraId="25CE12F4" w14:textId="4A7F512A" w:rsidR="00A916AD" w:rsidRPr="008519E1" w:rsidRDefault="006C7CF9" w:rsidP="41B29291">
      <w:pPr>
        <w:spacing w:before="120" w:after="120" w:line="276" w:lineRule="auto"/>
        <w:jc w:val="both"/>
        <w:rPr>
          <w:rFonts w:ascii="Verdana" w:hAnsi="Verdana" w:cs="Arial"/>
          <w:b/>
          <w:bCs/>
          <w:sz w:val="22"/>
          <w:szCs w:val="22"/>
        </w:rPr>
      </w:pPr>
      <w:r w:rsidRPr="008519E1">
        <w:rPr>
          <w:rFonts w:ascii="Verdana" w:hAnsi="Verdana"/>
          <w:noProof/>
          <w:lang w:eastAsia="fr-CH"/>
        </w:rPr>
        <w:drawing>
          <wp:anchor distT="0" distB="0" distL="114300" distR="114300" simplePos="0" relativeHeight="251688960" behindDoc="0" locked="0" layoutInCell="1" allowOverlap="1" wp14:anchorId="221395AA" wp14:editId="5F5F89B4">
            <wp:simplePos x="0" y="0"/>
            <wp:positionH relativeFrom="margin">
              <wp:posOffset>194664</wp:posOffset>
            </wp:positionH>
            <wp:positionV relativeFrom="paragraph">
              <wp:posOffset>152604</wp:posOffset>
            </wp:positionV>
            <wp:extent cx="2635720" cy="1318136"/>
            <wp:effectExtent l="0" t="0" r="0" b="0"/>
            <wp:wrapNone/>
            <wp:docPr id="2" name="Image 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pic:nvPicPr>
                  <pic:blipFill>
                    <a:blip r:embed="rId7">
                      <a:extLst>
                        <a:ext uri="{28A0092B-C50C-407E-A947-70E740481C1C}">
                          <a14:useLocalDpi xmlns:a14="http://schemas.microsoft.com/office/drawing/2010/main" val="0"/>
                        </a:ext>
                      </a:extLst>
                    </a:blip>
                    <a:stretch>
                      <a:fillRect/>
                    </a:stretch>
                  </pic:blipFill>
                  <pic:spPr>
                    <a:xfrm>
                      <a:off x="0" y="0"/>
                      <a:ext cx="2641131" cy="1320842"/>
                    </a:xfrm>
                    <a:prstGeom prst="rect">
                      <a:avLst/>
                    </a:prstGeom>
                  </pic:spPr>
                </pic:pic>
              </a:graphicData>
            </a:graphic>
            <wp14:sizeRelH relativeFrom="page">
              <wp14:pctWidth>0</wp14:pctWidth>
            </wp14:sizeRelH>
            <wp14:sizeRelV relativeFrom="page">
              <wp14:pctHeight>0</wp14:pctHeight>
            </wp14:sizeRelV>
          </wp:anchor>
        </w:drawing>
      </w:r>
    </w:p>
    <w:p w14:paraId="58257787" w14:textId="244CE6EC" w:rsidR="00021A4B" w:rsidRDefault="00021A4B" w:rsidP="41B29291">
      <w:pPr>
        <w:spacing w:before="120" w:after="120" w:line="276" w:lineRule="auto"/>
        <w:jc w:val="both"/>
        <w:rPr>
          <w:rFonts w:ascii="Verdana" w:hAnsi="Verdana"/>
          <w:noProof/>
          <w:lang w:eastAsia="fr-CH"/>
        </w:rPr>
      </w:pPr>
    </w:p>
    <w:p w14:paraId="0847CD91" w14:textId="337FD79C" w:rsidR="00021A4B" w:rsidRDefault="00021A4B" w:rsidP="41B29291">
      <w:pPr>
        <w:spacing w:before="120" w:after="120" w:line="276" w:lineRule="auto"/>
        <w:jc w:val="both"/>
        <w:rPr>
          <w:rFonts w:ascii="Verdana" w:hAnsi="Verdana"/>
          <w:noProof/>
          <w:lang w:eastAsia="fr-CH"/>
        </w:rPr>
      </w:pPr>
    </w:p>
    <w:p w14:paraId="7DFD2DA8" w14:textId="77777777" w:rsidR="00021A4B" w:rsidRDefault="00021A4B" w:rsidP="41B29291">
      <w:pPr>
        <w:spacing w:before="120" w:after="120" w:line="276" w:lineRule="auto"/>
        <w:jc w:val="both"/>
        <w:rPr>
          <w:rFonts w:ascii="Verdana" w:hAnsi="Verdana"/>
          <w:noProof/>
          <w:lang w:eastAsia="fr-CH"/>
        </w:rPr>
      </w:pPr>
    </w:p>
    <w:p w14:paraId="3CE8E8DB" w14:textId="77777777" w:rsidR="00021A4B" w:rsidRDefault="00021A4B" w:rsidP="41B29291">
      <w:pPr>
        <w:spacing w:before="120" w:after="120" w:line="276" w:lineRule="auto"/>
        <w:jc w:val="both"/>
        <w:rPr>
          <w:rFonts w:ascii="Verdana" w:hAnsi="Verdana"/>
          <w:noProof/>
          <w:lang w:eastAsia="fr-CH"/>
        </w:rPr>
      </w:pPr>
    </w:p>
    <w:p w14:paraId="1CBD69F3" w14:textId="2CB39FA2" w:rsidR="00021A4B" w:rsidRDefault="00021A4B" w:rsidP="41B29291">
      <w:pPr>
        <w:spacing w:before="120" w:after="120" w:line="276" w:lineRule="auto"/>
        <w:jc w:val="both"/>
        <w:rPr>
          <w:rFonts w:ascii="Verdana" w:hAnsi="Verdana"/>
          <w:noProof/>
          <w:lang w:eastAsia="fr-CH"/>
        </w:rPr>
      </w:pPr>
    </w:p>
    <w:p w14:paraId="449062D6" w14:textId="34E33EA3" w:rsidR="00021A4B" w:rsidRDefault="00021A4B" w:rsidP="41B29291">
      <w:pPr>
        <w:spacing w:before="120" w:after="120" w:line="276" w:lineRule="auto"/>
        <w:jc w:val="both"/>
        <w:rPr>
          <w:rFonts w:ascii="Verdana" w:hAnsi="Verdana"/>
          <w:noProof/>
          <w:lang w:eastAsia="fr-CH"/>
        </w:rPr>
      </w:pPr>
    </w:p>
    <w:p w14:paraId="06D33D89" w14:textId="6C18059C" w:rsidR="00021A4B" w:rsidRDefault="00021A4B" w:rsidP="41B29291">
      <w:pPr>
        <w:spacing w:before="120" w:after="120" w:line="276" w:lineRule="auto"/>
        <w:jc w:val="both"/>
        <w:rPr>
          <w:rFonts w:ascii="Verdana" w:hAnsi="Verdana"/>
          <w:noProof/>
          <w:lang w:eastAsia="fr-CH"/>
        </w:rPr>
      </w:pPr>
    </w:p>
    <w:p w14:paraId="38D9EA88" w14:textId="2C2ED90C" w:rsidR="00021A4B" w:rsidRDefault="00021A4B" w:rsidP="41B29291">
      <w:pPr>
        <w:spacing w:before="120" w:after="120" w:line="276" w:lineRule="auto"/>
        <w:jc w:val="both"/>
        <w:rPr>
          <w:rFonts w:ascii="Verdana" w:hAnsi="Verdana"/>
          <w:noProof/>
          <w:lang w:eastAsia="fr-CH"/>
        </w:rPr>
      </w:pPr>
    </w:p>
    <w:p w14:paraId="7E58B2B1" w14:textId="01FFE724" w:rsidR="00021A4B" w:rsidRDefault="00A67FEE" w:rsidP="41B29291">
      <w:pPr>
        <w:spacing w:before="120" w:after="120" w:line="276" w:lineRule="auto"/>
        <w:jc w:val="both"/>
        <w:rPr>
          <w:rFonts w:ascii="Verdana" w:hAnsi="Verdana"/>
          <w:noProof/>
          <w:lang w:eastAsia="fr-CH"/>
        </w:rPr>
      </w:pPr>
      <w:r w:rsidRPr="008519E1">
        <w:rPr>
          <w:rFonts w:ascii="Verdana" w:hAnsi="Verdana"/>
          <w:noProof/>
          <w:lang w:eastAsia="fr-CH"/>
        </w:rPr>
        <w:drawing>
          <wp:anchor distT="0" distB="0" distL="114300" distR="114300" simplePos="0" relativeHeight="251687936" behindDoc="0" locked="0" layoutInCell="1" allowOverlap="1" wp14:anchorId="443B1A40" wp14:editId="46F37AEE">
            <wp:simplePos x="0" y="0"/>
            <wp:positionH relativeFrom="column">
              <wp:posOffset>2770820</wp:posOffset>
            </wp:positionH>
            <wp:positionV relativeFrom="paragraph">
              <wp:posOffset>73358</wp:posOffset>
            </wp:positionV>
            <wp:extent cx="2776208" cy="2566091"/>
            <wp:effectExtent l="0" t="0" r="5715" b="5715"/>
            <wp:wrapNone/>
            <wp:docPr id="1" name="Image 1" descr="Designer Handb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8">
                      <a:extLst>
                        <a:ext uri="{28A0092B-C50C-407E-A947-70E740481C1C}">
                          <a14:useLocalDpi xmlns:a14="http://schemas.microsoft.com/office/drawing/2010/main" val="0"/>
                        </a:ext>
                      </a:extLst>
                    </a:blip>
                    <a:stretch>
                      <a:fillRect/>
                    </a:stretch>
                  </pic:blipFill>
                  <pic:spPr bwMode="auto">
                    <a:xfrm>
                      <a:off x="0" y="0"/>
                      <a:ext cx="2776208" cy="25660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C9AF29" w14:textId="10AC6C93" w:rsidR="00021A4B" w:rsidRDefault="00021A4B" w:rsidP="41B29291">
      <w:pPr>
        <w:spacing w:before="120" w:after="120" w:line="276" w:lineRule="auto"/>
        <w:jc w:val="both"/>
        <w:rPr>
          <w:rFonts w:ascii="Verdana" w:hAnsi="Verdana"/>
          <w:noProof/>
          <w:lang w:eastAsia="fr-CH"/>
        </w:rPr>
      </w:pPr>
    </w:p>
    <w:p w14:paraId="74DA04DE" w14:textId="69276E59" w:rsidR="00021A4B" w:rsidRDefault="00021A4B" w:rsidP="41B29291">
      <w:pPr>
        <w:spacing w:before="120" w:after="120" w:line="276" w:lineRule="auto"/>
        <w:jc w:val="both"/>
        <w:rPr>
          <w:rFonts w:ascii="Verdana" w:hAnsi="Verdana"/>
          <w:noProof/>
          <w:lang w:eastAsia="fr-CH"/>
        </w:rPr>
      </w:pPr>
    </w:p>
    <w:p w14:paraId="07862858" w14:textId="3CAFC7E6" w:rsidR="00021A4B" w:rsidRDefault="00021A4B" w:rsidP="41B29291">
      <w:pPr>
        <w:spacing w:before="120" w:after="120" w:line="276" w:lineRule="auto"/>
        <w:jc w:val="both"/>
        <w:rPr>
          <w:rFonts w:ascii="Verdana" w:hAnsi="Verdana"/>
          <w:noProof/>
          <w:lang w:eastAsia="fr-CH"/>
        </w:rPr>
      </w:pPr>
    </w:p>
    <w:p w14:paraId="18B87335" w14:textId="150F68A2" w:rsidR="00021A4B" w:rsidRDefault="00021A4B" w:rsidP="41B29291">
      <w:pPr>
        <w:spacing w:before="120" w:after="120" w:line="276" w:lineRule="auto"/>
        <w:jc w:val="both"/>
        <w:rPr>
          <w:rFonts w:ascii="Verdana" w:hAnsi="Verdana"/>
          <w:noProof/>
          <w:lang w:eastAsia="fr-CH"/>
        </w:rPr>
      </w:pPr>
    </w:p>
    <w:p w14:paraId="667A226E" w14:textId="038371F2" w:rsidR="00021A4B" w:rsidRDefault="41B29291" w:rsidP="41B29291">
      <w:pPr>
        <w:spacing w:before="120" w:after="120" w:line="276" w:lineRule="auto"/>
        <w:jc w:val="both"/>
        <w:rPr>
          <w:rFonts w:ascii="Verdana" w:hAnsi="Verdana" w:cs="Arial"/>
          <w:b/>
          <w:bCs/>
          <w:sz w:val="22"/>
          <w:szCs w:val="22"/>
        </w:rPr>
      </w:pPr>
      <w:r w:rsidRPr="008519E1">
        <w:rPr>
          <w:rFonts w:ascii="Verdana" w:hAnsi="Verdana" w:cs="Arial"/>
          <w:b/>
          <w:bCs/>
          <w:sz w:val="22"/>
          <w:szCs w:val="22"/>
        </w:rPr>
        <w:t xml:space="preserve"> </w:t>
      </w:r>
    </w:p>
    <w:p w14:paraId="4FC90DA0" w14:textId="3C2038A4" w:rsidR="00021A4B" w:rsidRDefault="00021A4B" w:rsidP="41B29291">
      <w:pPr>
        <w:spacing w:before="120" w:after="120" w:line="276" w:lineRule="auto"/>
        <w:jc w:val="both"/>
        <w:rPr>
          <w:rFonts w:ascii="Verdana" w:hAnsi="Verdana" w:cs="Arial"/>
          <w:b/>
          <w:bCs/>
          <w:sz w:val="22"/>
          <w:szCs w:val="22"/>
        </w:rPr>
      </w:pPr>
    </w:p>
    <w:p w14:paraId="35EE2AAE" w14:textId="66052AB0" w:rsidR="00021A4B" w:rsidRDefault="00021A4B" w:rsidP="41B29291">
      <w:pPr>
        <w:spacing w:before="120" w:after="120" w:line="276" w:lineRule="auto"/>
        <w:jc w:val="both"/>
        <w:rPr>
          <w:rFonts w:ascii="Verdana" w:hAnsi="Verdana" w:cs="Arial"/>
          <w:b/>
          <w:bCs/>
          <w:sz w:val="22"/>
          <w:szCs w:val="22"/>
        </w:rPr>
      </w:pPr>
    </w:p>
    <w:p w14:paraId="236C1C19" w14:textId="77777777" w:rsidR="004B3E2E" w:rsidRDefault="004B3E2E" w:rsidP="41B29291">
      <w:pPr>
        <w:spacing w:before="120" w:after="120" w:line="276" w:lineRule="auto"/>
        <w:jc w:val="both"/>
        <w:rPr>
          <w:rFonts w:ascii="Verdana" w:hAnsi="Verdana" w:cs="Arial"/>
          <w:b/>
          <w:bCs/>
          <w:sz w:val="22"/>
          <w:szCs w:val="22"/>
        </w:rPr>
      </w:pPr>
    </w:p>
    <w:p w14:paraId="690AFDC9" w14:textId="77777777" w:rsidR="004B3E2E" w:rsidRDefault="004B3E2E" w:rsidP="41B29291">
      <w:pPr>
        <w:spacing w:before="120" w:after="120" w:line="276" w:lineRule="auto"/>
        <w:jc w:val="both"/>
        <w:rPr>
          <w:rFonts w:ascii="Verdana" w:hAnsi="Verdana" w:cs="Arial"/>
          <w:b/>
          <w:bCs/>
          <w:sz w:val="22"/>
          <w:szCs w:val="22"/>
        </w:rPr>
      </w:pPr>
    </w:p>
    <w:p w14:paraId="3EF7FEB6" w14:textId="77777777" w:rsidR="00021A4B" w:rsidRDefault="00021A4B" w:rsidP="41B29291">
      <w:pPr>
        <w:spacing w:before="120" w:after="120" w:line="276" w:lineRule="auto"/>
        <w:jc w:val="both"/>
        <w:rPr>
          <w:rFonts w:ascii="Verdana" w:hAnsi="Verdana" w:cs="Arial"/>
          <w:b/>
          <w:bCs/>
          <w:sz w:val="22"/>
          <w:szCs w:val="22"/>
        </w:rPr>
      </w:pPr>
    </w:p>
    <w:p w14:paraId="1DE3610C" w14:textId="77777777" w:rsidR="00036EFC" w:rsidRDefault="00036EFC" w:rsidP="41B29291">
      <w:pPr>
        <w:spacing w:before="120" w:after="120" w:line="276" w:lineRule="auto"/>
        <w:jc w:val="both"/>
        <w:rPr>
          <w:rFonts w:ascii="Verdana" w:hAnsi="Verdana" w:cs="Arial"/>
          <w:b/>
          <w:bCs/>
          <w:sz w:val="22"/>
          <w:szCs w:val="22"/>
        </w:rPr>
      </w:pPr>
    </w:p>
    <w:p w14:paraId="4ED6283A" w14:textId="77777777" w:rsidR="00036EFC" w:rsidRDefault="00036EFC" w:rsidP="41B29291">
      <w:pPr>
        <w:spacing w:before="120" w:after="120" w:line="276" w:lineRule="auto"/>
        <w:jc w:val="both"/>
        <w:rPr>
          <w:rFonts w:ascii="Verdana" w:hAnsi="Verdana" w:cs="Arial"/>
          <w:b/>
          <w:bCs/>
          <w:sz w:val="22"/>
          <w:szCs w:val="22"/>
        </w:rPr>
      </w:pPr>
    </w:p>
    <w:p w14:paraId="00B30939" w14:textId="77777777" w:rsidR="00036EFC" w:rsidRDefault="00036EFC" w:rsidP="41B29291">
      <w:pPr>
        <w:spacing w:before="120" w:after="120" w:line="276" w:lineRule="auto"/>
        <w:jc w:val="both"/>
        <w:rPr>
          <w:rFonts w:ascii="Verdana" w:hAnsi="Verdana" w:cs="Arial"/>
          <w:b/>
          <w:bCs/>
          <w:sz w:val="22"/>
          <w:szCs w:val="22"/>
        </w:rPr>
      </w:pPr>
    </w:p>
    <w:p w14:paraId="74901136" w14:textId="48BC47A2" w:rsidR="00021A4B" w:rsidRPr="008D195D" w:rsidRDefault="00715145" w:rsidP="41B29291">
      <w:pPr>
        <w:spacing w:before="120" w:after="120" w:line="276" w:lineRule="auto"/>
        <w:jc w:val="both"/>
        <w:rPr>
          <w:rFonts w:ascii="Verdana" w:hAnsi="Verdana" w:cs="Arial"/>
          <w:b/>
          <w:bCs/>
          <w:color w:val="2F5496" w:themeColor="accent1" w:themeShade="BF"/>
          <w:sz w:val="22"/>
          <w:szCs w:val="22"/>
        </w:rPr>
      </w:pPr>
      <w:r w:rsidRPr="008D195D">
        <w:rPr>
          <w:rFonts w:ascii="Verdana" w:hAnsi="Verdana" w:cs="Arial"/>
          <w:b/>
          <w:bCs/>
          <w:color w:val="2F5496" w:themeColor="accent1" w:themeShade="BF"/>
          <w:sz w:val="22"/>
          <w:szCs w:val="22"/>
        </w:rPr>
        <w:t>MODULE II</w:t>
      </w:r>
    </w:p>
    <w:p w14:paraId="27C34590" w14:textId="14672A50" w:rsidR="00715145" w:rsidRPr="004B3E2E" w:rsidRDefault="004B3E2E" w:rsidP="00715145">
      <w:pPr>
        <w:spacing w:before="120" w:after="120" w:line="276" w:lineRule="auto"/>
        <w:jc w:val="both"/>
        <w:rPr>
          <w:rFonts w:ascii="Verdana" w:hAnsi="Verdana" w:cs="Arial"/>
          <w:b/>
          <w:bCs/>
          <w:color w:val="2F5496" w:themeColor="accent1" w:themeShade="BF"/>
          <w:sz w:val="20"/>
          <w:szCs w:val="20"/>
        </w:rPr>
      </w:pPr>
      <w:r w:rsidRPr="004B3E2E">
        <w:rPr>
          <w:rFonts w:ascii="Verdana" w:hAnsi="Verdana" w:cs="Arial"/>
          <w:b/>
          <w:bCs/>
          <w:color w:val="2F5496" w:themeColor="accent1" w:themeShade="BF"/>
          <w:sz w:val="20"/>
          <w:szCs w:val="20"/>
        </w:rPr>
        <w:t>Droits des patients – cadre juridique général</w:t>
      </w:r>
    </w:p>
    <w:p w14:paraId="0DD10BED" w14:textId="77777777" w:rsidR="00715145" w:rsidRDefault="00715145" w:rsidP="41B29291">
      <w:pPr>
        <w:spacing w:before="120" w:after="120" w:line="276" w:lineRule="auto"/>
        <w:jc w:val="both"/>
        <w:rPr>
          <w:rFonts w:ascii="Verdana" w:hAnsi="Verdana" w:cs="Arial"/>
          <w:b/>
          <w:bCs/>
          <w:sz w:val="22"/>
          <w:szCs w:val="22"/>
        </w:rPr>
      </w:pPr>
    </w:p>
    <w:p w14:paraId="70272FC8" w14:textId="4AF35852" w:rsidR="002A2201" w:rsidRPr="008519E1" w:rsidRDefault="00A916AD" w:rsidP="41B29291">
      <w:pPr>
        <w:spacing w:before="120" w:after="120" w:line="276" w:lineRule="auto"/>
        <w:jc w:val="both"/>
        <w:rPr>
          <w:rFonts w:ascii="Verdana" w:hAnsi="Verdana"/>
        </w:rPr>
      </w:pPr>
      <w:r w:rsidRPr="008519E1">
        <w:rPr>
          <w:rFonts w:ascii="Verdana" w:hAnsi="Verdana" w:cs="Arial"/>
          <w:b/>
          <w:bCs/>
          <w:sz w:val="22"/>
          <w:szCs w:val="22"/>
        </w:rPr>
        <w:br w:type="page"/>
      </w:r>
    </w:p>
    <w:p w14:paraId="2BB22931" w14:textId="6301B7F8" w:rsidR="00BD1382" w:rsidRPr="004B3E2E" w:rsidRDefault="00B83A9E" w:rsidP="00B1004E">
      <w:pPr>
        <w:spacing w:before="120" w:after="120" w:line="276" w:lineRule="auto"/>
        <w:jc w:val="both"/>
        <w:rPr>
          <w:rFonts w:ascii="Verdana" w:hAnsi="Verdana" w:cs="Arial"/>
          <w:b/>
          <w:bCs/>
          <w:color w:val="2F5496" w:themeColor="accent1" w:themeShade="BF"/>
          <w:sz w:val="22"/>
          <w:szCs w:val="22"/>
        </w:rPr>
      </w:pPr>
      <w:r w:rsidRPr="004B3E2E">
        <w:rPr>
          <w:rFonts w:ascii="Verdana" w:hAnsi="Verdana" w:cs="Arial"/>
          <w:b/>
          <w:bCs/>
          <w:color w:val="2F5496" w:themeColor="accent1" w:themeShade="BF"/>
          <w:sz w:val="22"/>
          <w:szCs w:val="22"/>
        </w:rPr>
        <w:lastRenderedPageBreak/>
        <w:t>DROIT DES PATIENTS : CADRE JURIDIQUE GENERAL</w:t>
      </w:r>
    </w:p>
    <w:p w14:paraId="2BB22933" w14:textId="0BD7073A" w:rsidR="004931C0" w:rsidRPr="008519E1" w:rsidRDefault="0090517A" w:rsidP="0034237E">
      <w:pPr>
        <w:pBdr>
          <w:bottom w:val="single" w:sz="12" w:space="1" w:color="2F5496" w:themeColor="accent1" w:themeShade="BF"/>
        </w:pBdr>
        <w:shd w:val="clear" w:color="auto" w:fill="FFFFFF"/>
        <w:spacing w:before="120" w:after="120" w:line="276" w:lineRule="auto"/>
        <w:ind w:right="-7"/>
        <w:jc w:val="both"/>
        <w:rPr>
          <w:rFonts w:ascii="Verdana" w:hAnsi="Verdana" w:cs="Arial"/>
          <w:sz w:val="22"/>
          <w:szCs w:val="22"/>
        </w:rPr>
      </w:pPr>
      <w:r w:rsidRPr="008519E1">
        <w:rPr>
          <w:rFonts w:ascii="Verdana" w:hAnsi="Verdana" w:cs="Arial"/>
          <w:noProof/>
          <w:sz w:val="22"/>
          <w:szCs w:val="22"/>
          <w:lang w:eastAsia="fr-CH"/>
        </w:rPr>
        <w:drawing>
          <wp:inline distT="0" distB="0" distL="0" distR="0" wp14:anchorId="533CE3DB" wp14:editId="6B87C435">
            <wp:extent cx="6120765" cy="22955"/>
            <wp:effectExtent l="0" t="0" r="0" b="0"/>
            <wp:docPr id="3" name="Image 3" descr="page1image4652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65258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V="1">
                      <a:off x="0" y="0"/>
                      <a:ext cx="6120765" cy="22955"/>
                    </a:xfrm>
                    <a:prstGeom prst="rect">
                      <a:avLst/>
                    </a:prstGeom>
                    <a:noFill/>
                    <a:ln>
                      <a:noFill/>
                    </a:ln>
                  </pic:spPr>
                </pic:pic>
              </a:graphicData>
            </a:graphic>
          </wp:inline>
        </w:drawing>
      </w:r>
      <w:r w:rsidR="00224A75" w:rsidRPr="008519E1">
        <w:rPr>
          <w:rFonts w:ascii="Verdana" w:hAnsi="Verdana" w:cs="Arial"/>
          <w:sz w:val="22"/>
          <w:szCs w:val="22"/>
        </w:rPr>
        <w:fldChar w:fldCharType="begin"/>
      </w:r>
      <w:r w:rsidR="00224A75" w:rsidRPr="008519E1">
        <w:rPr>
          <w:rFonts w:ascii="Verdana" w:hAnsi="Verdana" w:cs="Arial"/>
          <w:sz w:val="22"/>
          <w:szCs w:val="22"/>
        </w:rPr>
        <w:instrText xml:space="preserve"> INCLUDEPICTURE "/var/folders/_m/vhpf_d8935b1f5_td8l15s0w00018n/T/com.microsoft.Word/WebArchiveCopyPasteTempFiles/page1image46525888" \* MERGEFORMATINET </w:instrText>
      </w:r>
      <w:r w:rsidR="00000000">
        <w:rPr>
          <w:rFonts w:ascii="Verdana" w:hAnsi="Verdana" w:cs="Arial"/>
          <w:sz w:val="22"/>
          <w:szCs w:val="22"/>
        </w:rPr>
        <w:fldChar w:fldCharType="separate"/>
      </w:r>
      <w:r w:rsidR="00224A75" w:rsidRPr="008519E1">
        <w:rPr>
          <w:rFonts w:ascii="Verdana" w:hAnsi="Verdana" w:cs="Arial"/>
          <w:sz w:val="22"/>
          <w:szCs w:val="22"/>
        </w:rPr>
        <w:fldChar w:fldCharType="end"/>
      </w:r>
    </w:p>
    <w:p w14:paraId="15046CB6" w14:textId="35CC9EB9" w:rsidR="00700D18" w:rsidRPr="008519E1" w:rsidRDefault="00700D18" w:rsidP="00B1004E">
      <w:pPr>
        <w:pStyle w:val="Paragraphedeliste"/>
        <w:shd w:val="clear" w:color="auto" w:fill="FFFFFF"/>
        <w:spacing w:before="120" w:after="120" w:line="276" w:lineRule="auto"/>
        <w:ind w:left="0"/>
        <w:jc w:val="both"/>
        <w:rPr>
          <w:rFonts w:ascii="Verdana" w:hAnsi="Verdana" w:cs="Arial"/>
          <w:b/>
          <w:bCs/>
          <w:sz w:val="22"/>
          <w:szCs w:val="22"/>
        </w:rPr>
      </w:pPr>
    </w:p>
    <w:p w14:paraId="2BB22934" w14:textId="3DA3566B" w:rsidR="00224A75" w:rsidRPr="008519E1" w:rsidRDefault="00CF2306" w:rsidP="00B1004E">
      <w:pPr>
        <w:pStyle w:val="Paragraphedeliste"/>
        <w:numPr>
          <w:ilvl w:val="0"/>
          <w:numId w:val="1"/>
        </w:numPr>
        <w:shd w:val="clear" w:color="auto" w:fill="FFFFFF"/>
        <w:spacing w:before="120" w:after="120" w:line="276" w:lineRule="auto"/>
        <w:ind w:left="426" w:hanging="426"/>
        <w:jc w:val="both"/>
        <w:rPr>
          <w:rFonts w:ascii="Verdana" w:hAnsi="Verdana" w:cs="Arial"/>
          <w:b/>
          <w:bCs/>
          <w:color w:val="4472C4" w:themeColor="accent1"/>
          <w:sz w:val="22"/>
          <w:szCs w:val="22"/>
        </w:rPr>
      </w:pPr>
      <w:r w:rsidRPr="008519E1">
        <w:rPr>
          <w:rFonts w:ascii="Verdana" w:hAnsi="Verdana" w:cs="Arial"/>
          <w:b/>
          <w:bCs/>
          <w:color w:val="4472C4" w:themeColor="accent1"/>
          <w:sz w:val="22"/>
          <w:szCs w:val="22"/>
        </w:rPr>
        <w:t>Bref</w:t>
      </w:r>
      <w:r w:rsidR="00224A75" w:rsidRPr="008519E1">
        <w:rPr>
          <w:rFonts w:ascii="Verdana" w:hAnsi="Verdana" w:cs="Arial"/>
          <w:b/>
          <w:bCs/>
          <w:color w:val="4472C4" w:themeColor="accent1"/>
          <w:sz w:val="22"/>
          <w:szCs w:val="22"/>
        </w:rPr>
        <w:t xml:space="preserve"> rappel historique </w:t>
      </w:r>
    </w:p>
    <w:p w14:paraId="2BB22936" w14:textId="68934AC4" w:rsidR="00B83A9E" w:rsidRPr="009E4F10" w:rsidRDefault="00B83A9E" w:rsidP="00B1004E">
      <w:pPr>
        <w:spacing w:before="120" w:after="120" w:line="276" w:lineRule="auto"/>
        <w:jc w:val="both"/>
        <w:rPr>
          <w:rFonts w:ascii="Verdana" w:hAnsi="Verdana" w:cs="Arial"/>
          <w:sz w:val="20"/>
          <w:szCs w:val="20"/>
        </w:rPr>
      </w:pPr>
      <w:r w:rsidRPr="009E4F10">
        <w:rPr>
          <w:rFonts w:ascii="Verdana" w:hAnsi="Verdana" w:cs="Arial"/>
          <w:sz w:val="20"/>
          <w:szCs w:val="20"/>
        </w:rPr>
        <w:t>En raison de différents abus, notamment des expérimentations médicales et des acharnements thérapeutiques, on voit émerger la notion d’</w:t>
      </w:r>
      <w:proofErr w:type="spellStart"/>
      <w:r w:rsidRPr="009E4F10">
        <w:rPr>
          <w:rFonts w:ascii="Verdana" w:hAnsi="Verdana" w:cs="Arial"/>
          <w:sz w:val="20"/>
          <w:szCs w:val="20"/>
        </w:rPr>
        <w:t>empowerment</w:t>
      </w:r>
      <w:proofErr w:type="spellEnd"/>
      <w:r w:rsidRPr="009E4F10">
        <w:rPr>
          <w:rFonts w:ascii="Verdana" w:hAnsi="Verdana" w:cs="Arial"/>
          <w:sz w:val="20"/>
          <w:szCs w:val="20"/>
        </w:rPr>
        <w:t xml:space="preserve"> depuis la seconde moitié du </w:t>
      </w:r>
      <w:r w:rsidR="002331B7" w:rsidRPr="009E4F10">
        <w:rPr>
          <w:rFonts w:ascii="Verdana" w:hAnsi="Verdana" w:cs="Arial"/>
          <w:sz w:val="20"/>
          <w:szCs w:val="20"/>
        </w:rPr>
        <w:t>XXème</w:t>
      </w:r>
      <w:r w:rsidR="003E79E6" w:rsidRPr="009E4F10">
        <w:rPr>
          <w:rFonts w:ascii="Verdana" w:hAnsi="Verdana" w:cs="Arial"/>
          <w:sz w:val="20"/>
          <w:szCs w:val="20"/>
        </w:rPr>
        <w:t xml:space="preserve"> </w:t>
      </w:r>
      <w:r w:rsidRPr="009E4F10">
        <w:rPr>
          <w:rFonts w:ascii="Verdana" w:hAnsi="Verdana" w:cs="Arial"/>
          <w:sz w:val="20"/>
          <w:szCs w:val="20"/>
        </w:rPr>
        <w:t xml:space="preserve">siècle en Occident, avec pour objectif </w:t>
      </w:r>
    </w:p>
    <w:p w14:paraId="2BB22937" w14:textId="068D6AE9" w:rsidR="00B83A9E" w:rsidRPr="009E4F10" w:rsidRDefault="007735A5" w:rsidP="00B1004E">
      <w:pPr>
        <w:pStyle w:val="Paragraphedeliste"/>
        <w:numPr>
          <w:ilvl w:val="0"/>
          <w:numId w:val="3"/>
        </w:numPr>
        <w:spacing w:before="120" w:after="120" w:line="276" w:lineRule="auto"/>
        <w:ind w:left="567"/>
        <w:jc w:val="both"/>
        <w:rPr>
          <w:rFonts w:ascii="Verdana" w:hAnsi="Verdana" w:cs="Arial"/>
          <w:sz w:val="20"/>
          <w:szCs w:val="20"/>
        </w:rPr>
      </w:pPr>
      <w:r w:rsidRPr="009E4F10">
        <w:rPr>
          <w:rFonts w:ascii="Verdana" w:hAnsi="Verdana" w:cs="Arial"/>
          <w:sz w:val="20"/>
          <w:szCs w:val="20"/>
        </w:rPr>
        <w:t>Une meilleure autogestion de sa propre santé ainsi que</w:t>
      </w:r>
    </w:p>
    <w:p w14:paraId="2BB22938" w14:textId="4F369C12" w:rsidR="00CF2306" w:rsidRPr="009E4F10" w:rsidRDefault="007735A5" w:rsidP="00B1004E">
      <w:pPr>
        <w:pStyle w:val="Paragraphedeliste"/>
        <w:numPr>
          <w:ilvl w:val="0"/>
          <w:numId w:val="3"/>
        </w:numPr>
        <w:spacing w:before="120" w:after="120" w:line="276" w:lineRule="auto"/>
        <w:ind w:left="567"/>
        <w:jc w:val="both"/>
        <w:rPr>
          <w:rFonts w:ascii="Verdana" w:hAnsi="Verdana" w:cs="Arial"/>
          <w:sz w:val="20"/>
          <w:szCs w:val="20"/>
        </w:rPr>
      </w:pPr>
      <w:r w:rsidRPr="009E4F10">
        <w:rPr>
          <w:rFonts w:ascii="Verdana" w:hAnsi="Verdana" w:cs="Arial"/>
          <w:sz w:val="20"/>
          <w:szCs w:val="20"/>
        </w:rPr>
        <w:t xml:space="preserve">Une participation aux décisions de santé </w:t>
      </w:r>
      <w:r w:rsidR="00B83A9E" w:rsidRPr="009E4F10">
        <w:rPr>
          <w:rFonts w:ascii="Verdana" w:hAnsi="Verdana" w:cs="Arial"/>
          <w:sz w:val="20"/>
          <w:szCs w:val="20"/>
        </w:rPr>
        <w:t>publique</w:t>
      </w:r>
      <w:r w:rsidR="009C26BE" w:rsidRPr="009E4F10">
        <w:rPr>
          <w:rFonts w:ascii="Verdana" w:hAnsi="Verdana" w:cs="Arial"/>
          <w:sz w:val="20"/>
          <w:szCs w:val="20"/>
        </w:rPr>
        <w:t xml:space="preserve"> (démocratie sanitaire)</w:t>
      </w:r>
      <w:r w:rsidR="00B83A9E" w:rsidRPr="009E4F10">
        <w:rPr>
          <w:rFonts w:ascii="Verdana" w:hAnsi="Verdana" w:cs="Arial"/>
          <w:sz w:val="20"/>
          <w:szCs w:val="20"/>
        </w:rPr>
        <w:t xml:space="preserve">. </w:t>
      </w:r>
    </w:p>
    <w:p w14:paraId="2BB2293B" w14:textId="488383C6" w:rsidR="00EE6636" w:rsidRPr="008519E1" w:rsidRDefault="0068417D" w:rsidP="00B1004E">
      <w:pPr>
        <w:pStyle w:val="Paragraphedeliste"/>
        <w:numPr>
          <w:ilvl w:val="0"/>
          <w:numId w:val="1"/>
        </w:numPr>
        <w:shd w:val="clear" w:color="auto" w:fill="FFFFFF"/>
        <w:spacing w:before="120" w:after="120" w:line="276" w:lineRule="auto"/>
        <w:ind w:left="426" w:hanging="426"/>
        <w:jc w:val="both"/>
        <w:rPr>
          <w:rFonts w:ascii="Verdana" w:hAnsi="Verdana" w:cs="Arial"/>
          <w:b/>
          <w:bCs/>
          <w:color w:val="4472C4" w:themeColor="accent1"/>
          <w:sz w:val="22"/>
          <w:szCs w:val="22"/>
        </w:rPr>
      </w:pPr>
      <w:r w:rsidRPr="008519E1">
        <w:rPr>
          <w:rFonts w:ascii="Verdana" w:hAnsi="Verdana" w:cs="Arial"/>
          <w:b/>
          <w:bCs/>
          <w:color w:val="4472C4" w:themeColor="accent1"/>
          <w:sz w:val="22"/>
          <w:szCs w:val="22"/>
        </w:rPr>
        <w:t xml:space="preserve">Bases légales </w:t>
      </w:r>
      <w:r w:rsidR="00F72EF7" w:rsidRPr="008519E1">
        <w:rPr>
          <w:rFonts w:ascii="Verdana" w:hAnsi="Verdana" w:cs="Arial"/>
          <w:b/>
          <w:bCs/>
          <w:color w:val="4472C4" w:themeColor="accent1"/>
          <w:sz w:val="22"/>
          <w:szCs w:val="22"/>
        </w:rPr>
        <w:t>(droit international, européen et suisse)</w:t>
      </w:r>
    </w:p>
    <w:p w14:paraId="2BB2293C" w14:textId="1DCFDC81" w:rsidR="00BF4385" w:rsidRPr="008519E1" w:rsidRDefault="00872601" w:rsidP="00B1004E">
      <w:pPr>
        <w:spacing w:before="120" w:after="120" w:line="276" w:lineRule="auto"/>
        <w:jc w:val="both"/>
        <w:rPr>
          <w:rFonts w:ascii="Verdana" w:hAnsi="Verdana" w:cs="Arial"/>
          <w:sz w:val="22"/>
          <w:szCs w:val="22"/>
        </w:rPr>
      </w:pPr>
      <w:r w:rsidRPr="008519E1">
        <w:rPr>
          <w:rFonts w:ascii="Verdana" w:hAnsi="Verdana" w:cs="Arial"/>
          <w:noProof/>
          <w:sz w:val="22"/>
          <w:szCs w:val="22"/>
          <w:lang w:eastAsia="fr-CH"/>
        </w:rPr>
        <w:drawing>
          <wp:anchor distT="0" distB="0" distL="114300" distR="114300" simplePos="0" relativeHeight="251682816" behindDoc="0" locked="0" layoutInCell="1" allowOverlap="1" wp14:anchorId="2BB22A33" wp14:editId="4A4B10BD">
            <wp:simplePos x="0" y="0"/>
            <wp:positionH relativeFrom="margin">
              <wp:align>left</wp:align>
            </wp:positionH>
            <wp:positionV relativeFrom="paragraph">
              <wp:posOffset>77112</wp:posOffset>
            </wp:positionV>
            <wp:extent cx="5542915" cy="3175000"/>
            <wp:effectExtent l="0" t="0" r="635" b="0"/>
            <wp:wrapNone/>
            <wp:docPr id="6" name="Image 6" descr="page11image2505818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1image250581867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42915" cy="3175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B2293D" w14:textId="2769B84B" w:rsidR="008C4510" w:rsidRPr="008519E1" w:rsidRDefault="00304A97" w:rsidP="00B1004E">
      <w:pPr>
        <w:shd w:val="clear" w:color="auto" w:fill="FFFFFF"/>
        <w:spacing w:before="120" w:after="120" w:line="276" w:lineRule="auto"/>
        <w:jc w:val="both"/>
        <w:rPr>
          <w:rFonts w:ascii="Verdana" w:hAnsi="Verdana" w:cs="Arial"/>
          <w:sz w:val="22"/>
          <w:szCs w:val="22"/>
        </w:rPr>
      </w:pPr>
      <w:r w:rsidRPr="008519E1">
        <w:rPr>
          <w:rFonts w:ascii="Verdana" w:hAnsi="Verdana" w:cs="Arial"/>
          <w:sz w:val="22"/>
          <w:szCs w:val="22"/>
        </w:rPr>
        <w:fldChar w:fldCharType="begin"/>
      </w:r>
      <w:r w:rsidRPr="008519E1">
        <w:rPr>
          <w:rFonts w:ascii="Verdana" w:hAnsi="Verdana" w:cs="Arial"/>
          <w:sz w:val="22"/>
          <w:szCs w:val="22"/>
        </w:rPr>
        <w:instrText xml:space="preserve"> INCLUDEPICTURE "/var/folders/_m/vhpf_d8935b1f5_td8l15s0w00018n/T/com.microsoft.Word/WebArchiveCopyPasteTempFiles/page11image2505818672" \* MERGEFORMATINET </w:instrText>
      </w:r>
      <w:r w:rsidRPr="008519E1">
        <w:rPr>
          <w:rFonts w:ascii="Verdana" w:hAnsi="Verdana" w:cs="Arial"/>
          <w:sz w:val="22"/>
          <w:szCs w:val="22"/>
        </w:rPr>
        <w:fldChar w:fldCharType="end"/>
      </w:r>
    </w:p>
    <w:p w14:paraId="2BB2293E" w14:textId="7BA98782" w:rsidR="008F3C55" w:rsidRPr="008519E1" w:rsidRDefault="008F3C55" w:rsidP="00B1004E">
      <w:pPr>
        <w:shd w:val="clear" w:color="auto" w:fill="FFFFFF"/>
        <w:spacing w:before="120" w:after="120" w:line="276" w:lineRule="auto"/>
        <w:jc w:val="both"/>
        <w:rPr>
          <w:rFonts w:ascii="Verdana" w:hAnsi="Verdana" w:cs="Arial"/>
          <w:sz w:val="22"/>
          <w:szCs w:val="22"/>
        </w:rPr>
      </w:pPr>
    </w:p>
    <w:p w14:paraId="2BB2293F" w14:textId="4AE6F0E9" w:rsidR="00430A3E" w:rsidRPr="008519E1" w:rsidRDefault="00430A3E" w:rsidP="00B1004E">
      <w:pPr>
        <w:shd w:val="clear" w:color="auto" w:fill="FFFFFF"/>
        <w:spacing w:before="120" w:after="120" w:line="276" w:lineRule="auto"/>
        <w:jc w:val="both"/>
        <w:rPr>
          <w:rFonts w:ascii="Verdana" w:hAnsi="Verdana" w:cs="Arial"/>
          <w:sz w:val="22"/>
          <w:szCs w:val="22"/>
        </w:rPr>
      </w:pPr>
    </w:p>
    <w:p w14:paraId="2BB22940" w14:textId="756EE7D8" w:rsidR="008C4510" w:rsidRPr="008519E1" w:rsidRDefault="00304A97" w:rsidP="00B1004E">
      <w:pPr>
        <w:shd w:val="clear" w:color="auto" w:fill="FFFFFF"/>
        <w:spacing w:before="120" w:after="120" w:line="276" w:lineRule="auto"/>
        <w:jc w:val="both"/>
        <w:rPr>
          <w:rFonts w:ascii="Verdana" w:hAnsi="Verdana" w:cs="Arial"/>
          <w:sz w:val="22"/>
          <w:szCs w:val="22"/>
        </w:rPr>
      </w:pPr>
      <w:r w:rsidRPr="008519E1">
        <w:rPr>
          <w:rFonts w:ascii="Verdana" w:hAnsi="Verdana" w:cs="Arial"/>
          <w:sz w:val="22"/>
          <w:szCs w:val="22"/>
        </w:rPr>
        <w:fldChar w:fldCharType="begin"/>
      </w:r>
      <w:r w:rsidRPr="008519E1">
        <w:rPr>
          <w:rFonts w:ascii="Verdana" w:hAnsi="Verdana" w:cs="Arial"/>
          <w:sz w:val="22"/>
          <w:szCs w:val="22"/>
        </w:rPr>
        <w:instrText xml:space="preserve"> INCLUDEPICTURE "/var/folders/_m/vhpf_d8935b1f5_td8l15s0w00018n/T/com.microsoft.Word/WebArchiveCopyPasteTempFiles/page12image2511263952" \* MERGEFORMATINET </w:instrText>
      </w:r>
      <w:r w:rsidRPr="008519E1">
        <w:rPr>
          <w:rFonts w:ascii="Verdana" w:hAnsi="Verdana" w:cs="Arial"/>
          <w:sz w:val="22"/>
          <w:szCs w:val="22"/>
        </w:rPr>
        <w:fldChar w:fldCharType="end"/>
      </w:r>
    </w:p>
    <w:p w14:paraId="2BB22941" w14:textId="21E27148" w:rsidR="008C4510" w:rsidRPr="008519E1" w:rsidRDefault="008C4510" w:rsidP="00B1004E">
      <w:pPr>
        <w:shd w:val="clear" w:color="auto" w:fill="FFFFFF"/>
        <w:spacing w:before="120" w:after="120" w:line="276" w:lineRule="auto"/>
        <w:jc w:val="both"/>
        <w:rPr>
          <w:rFonts w:ascii="Verdana" w:hAnsi="Verdana" w:cs="Arial"/>
          <w:sz w:val="22"/>
          <w:szCs w:val="22"/>
        </w:rPr>
      </w:pPr>
    </w:p>
    <w:p w14:paraId="337628B5" w14:textId="61DC4448" w:rsidR="007735A5" w:rsidRPr="008519E1" w:rsidRDefault="007735A5" w:rsidP="00B1004E">
      <w:pPr>
        <w:shd w:val="clear" w:color="auto" w:fill="FFFFFF"/>
        <w:spacing w:before="120" w:after="120" w:line="276" w:lineRule="auto"/>
        <w:jc w:val="both"/>
        <w:rPr>
          <w:rFonts w:ascii="Verdana" w:hAnsi="Verdana" w:cs="Arial"/>
          <w:sz w:val="22"/>
          <w:szCs w:val="22"/>
        </w:rPr>
      </w:pPr>
    </w:p>
    <w:p w14:paraId="60F84C64" w14:textId="1DF09E9A" w:rsidR="007735A5" w:rsidRPr="008519E1" w:rsidRDefault="007735A5" w:rsidP="00B1004E">
      <w:pPr>
        <w:shd w:val="clear" w:color="auto" w:fill="FFFFFF"/>
        <w:spacing w:before="120" w:after="120" w:line="276" w:lineRule="auto"/>
        <w:jc w:val="both"/>
        <w:rPr>
          <w:rFonts w:ascii="Verdana" w:hAnsi="Verdana" w:cs="Arial"/>
          <w:sz w:val="22"/>
          <w:szCs w:val="22"/>
        </w:rPr>
      </w:pPr>
    </w:p>
    <w:p w14:paraId="40EC004A" w14:textId="335CBA4A" w:rsidR="007735A5" w:rsidRPr="008519E1" w:rsidRDefault="007735A5" w:rsidP="00B1004E">
      <w:pPr>
        <w:shd w:val="clear" w:color="auto" w:fill="FFFFFF"/>
        <w:spacing w:before="120" w:after="120" w:line="276" w:lineRule="auto"/>
        <w:jc w:val="both"/>
        <w:rPr>
          <w:rFonts w:ascii="Verdana" w:hAnsi="Verdana" w:cs="Arial"/>
          <w:sz w:val="22"/>
          <w:szCs w:val="22"/>
        </w:rPr>
      </w:pPr>
    </w:p>
    <w:p w14:paraId="33821501" w14:textId="0AC62787" w:rsidR="007735A5" w:rsidRPr="008519E1" w:rsidRDefault="007735A5" w:rsidP="00B1004E">
      <w:pPr>
        <w:shd w:val="clear" w:color="auto" w:fill="FFFFFF"/>
        <w:spacing w:before="120" w:after="120" w:line="276" w:lineRule="auto"/>
        <w:jc w:val="both"/>
        <w:rPr>
          <w:rFonts w:ascii="Verdana" w:hAnsi="Verdana" w:cs="Arial"/>
          <w:sz w:val="22"/>
          <w:szCs w:val="22"/>
        </w:rPr>
      </w:pPr>
    </w:p>
    <w:p w14:paraId="00A52E42" w14:textId="428A2125" w:rsidR="007735A5" w:rsidRPr="008519E1" w:rsidRDefault="007735A5" w:rsidP="00B1004E">
      <w:pPr>
        <w:shd w:val="clear" w:color="auto" w:fill="FFFFFF"/>
        <w:spacing w:before="120" w:after="120" w:line="276" w:lineRule="auto"/>
        <w:jc w:val="both"/>
        <w:rPr>
          <w:rFonts w:ascii="Verdana" w:hAnsi="Verdana" w:cs="Arial"/>
          <w:sz w:val="22"/>
          <w:szCs w:val="22"/>
        </w:rPr>
      </w:pPr>
    </w:p>
    <w:p w14:paraId="1466E12D" w14:textId="6718E7E1" w:rsidR="007735A5" w:rsidRPr="008519E1" w:rsidRDefault="00872601" w:rsidP="00B1004E">
      <w:pPr>
        <w:shd w:val="clear" w:color="auto" w:fill="FFFFFF"/>
        <w:spacing w:before="120" w:after="120" w:line="276" w:lineRule="auto"/>
        <w:jc w:val="both"/>
        <w:rPr>
          <w:rFonts w:ascii="Verdana" w:hAnsi="Verdana" w:cs="Arial"/>
          <w:sz w:val="22"/>
          <w:szCs w:val="22"/>
        </w:rPr>
      </w:pPr>
      <w:r w:rsidRPr="008519E1">
        <w:rPr>
          <w:rFonts w:ascii="Verdana" w:hAnsi="Verdana" w:cs="Arial"/>
          <w:noProof/>
          <w:sz w:val="22"/>
          <w:szCs w:val="22"/>
          <w:lang w:eastAsia="fr-CH"/>
        </w:rPr>
        <w:drawing>
          <wp:anchor distT="0" distB="0" distL="114300" distR="114300" simplePos="0" relativeHeight="251681792" behindDoc="0" locked="0" layoutInCell="1" allowOverlap="1" wp14:anchorId="2BB22A35" wp14:editId="41849634">
            <wp:simplePos x="0" y="0"/>
            <wp:positionH relativeFrom="margin">
              <wp:align>left</wp:align>
            </wp:positionH>
            <wp:positionV relativeFrom="paragraph">
              <wp:posOffset>236855</wp:posOffset>
            </wp:positionV>
            <wp:extent cx="5694680" cy="3250565"/>
            <wp:effectExtent l="0" t="0" r="1270" b="6985"/>
            <wp:wrapNone/>
            <wp:docPr id="5" name="Image 5" descr="page12image2511263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2image251126395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94680" cy="3250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755D54" w14:textId="3F4D6B6D" w:rsidR="007735A5" w:rsidRPr="008519E1" w:rsidRDefault="007735A5" w:rsidP="00B1004E">
      <w:pPr>
        <w:shd w:val="clear" w:color="auto" w:fill="FFFFFF"/>
        <w:spacing w:before="120" w:after="120" w:line="276" w:lineRule="auto"/>
        <w:jc w:val="both"/>
        <w:rPr>
          <w:rFonts w:ascii="Verdana" w:hAnsi="Verdana" w:cs="Arial"/>
          <w:sz w:val="22"/>
          <w:szCs w:val="22"/>
        </w:rPr>
      </w:pPr>
    </w:p>
    <w:p w14:paraId="05684E01" w14:textId="37558696" w:rsidR="007735A5" w:rsidRPr="008519E1" w:rsidRDefault="007735A5" w:rsidP="00B1004E">
      <w:pPr>
        <w:shd w:val="clear" w:color="auto" w:fill="FFFFFF"/>
        <w:spacing w:before="120" w:after="120" w:line="276" w:lineRule="auto"/>
        <w:jc w:val="both"/>
        <w:rPr>
          <w:rFonts w:ascii="Verdana" w:hAnsi="Verdana" w:cs="Arial"/>
          <w:sz w:val="22"/>
          <w:szCs w:val="22"/>
        </w:rPr>
      </w:pPr>
    </w:p>
    <w:p w14:paraId="46DA1BB0" w14:textId="6B53E6C1" w:rsidR="007735A5" w:rsidRPr="008519E1" w:rsidRDefault="007735A5" w:rsidP="00B1004E">
      <w:pPr>
        <w:shd w:val="clear" w:color="auto" w:fill="FFFFFF"/>
        <w:spacing w:before="120" w:after="120" w:line="276" w:lineRule="auto"/>
        <w:jc w:val="both"/>
        <w:rPr>
          <w:rFonts w:ascii="Verdana" w:hAnsi="Verdana" w:cs="Arial"/>
          <w:sz w:val="22"/>
          <w:szCs w:val="22"/>
        </w:rPr>
      </w:pPr>
    </w:p>
    <w:p w14:paraId="151D4257" w14:textId="75FD6AAB" w:rsidR="007735A5" w:rsidRPr="008519E1" w:rsidRDefault="007735A5" w:rsidP="00B1004E">
      <w:pPr>
        <w:shd w:val="clear" w:color="auto" w:fill="FFFFFF"/>
        <w:spacing w:before="120" w:after="120" w:line="276" w:lineRule="auto"/>
        <w:jc w:val="both"/>
        <w:rPr>
          <w:rFonts w:ascii="Verdana" w:hAnsi="Verdana" w:cs="Arial"/>
          <w:sz w:val="22"/>
          <w:szCs w:val="22"/>
        </w:rPr>
      </w:pPr>
    </w:p>
    <w:p w14:paraId="3474AC69" w14:textId="5EDE4763" w:rsidR="007735A5" w:rsidRPr="008519E1" w:rsidRDefault="007735A5" w:rsidP="00B1004E">
      <w:pPr>
        <w:shd w:val="clear" w:color="auto" w:fill="FFFFFF"/>
        <w:spacing w:before="120" w:after="120" w:line="276" w:lineRule="auto"/>
        <w:jc w:val="both"/>
        <w:rPr>
          <w:rFonts w:ascii="Verdana" w:hAnsi="Verdana" w:cs="Arial"/>
          <w:sz w:val="22"/>
          <w:szCs w:val="22"/>
        </w:rPr>
      </w:pPr>
    </w:p>
    <w:p w14:paraId="567E026B" w14:textId="2D54D98D" w:rsidR="007735A5" w:rsidRPr="008519E1" w:rsidRDefault="007735A5" w:rsidP="00B1004E">
      <w:pPr>
        <w:shd w:val="clear" w:color="auto" w:fill="FFFFFF"/>
        <w:spacing w:before="120" w:after="120" w:line="276" w:lineRule="auto"/>
        <w:jc w:val="both"/>
        <w:rPr>
          <w:rFonts w:ascii="Verdana" w:hAnsi="Verdana" w:cs="Arial"/>
          <w:sz w:val="22"/>
          <w:szCs w:val="22"/>
        </w:rPr>
      </w:pPr>
    </w:p>
    <w:p w14:paraId="2BB22942" w14:textId="5423811F" w:rsidR="007735A5" w:rsidRPr="008519E1" w:rsidRDefault="007735A5" w:rsidP="00B1004E">
      <w:pPr>
        <w:spacing w:before="120" w:after="120" w:line="276" w:lineRule="auto"/>
        <w:jc w:val="both"/>
        <w:rPr>
          <w:rFonts w:ascii="Verdana" w:hAnsi="Verdana" w:cs="Arial"/>
          <w:sz w:val="22"/>
          <w:szCs w:val="22"/>
        </w:rPr>
      </w:pPr>
      <w:r w:rsidRPr="008519E1">
        <w:rPr>
          <w:rFonts w:ascii="Verdana" w:hAnsi="Verdana" w:cs="Arial"/>
          <w:sz w:val="22"/>
          <w:szCs w:val="22"/>
        </w:rPr>
        <w:br w:type="page"/>
      </w:r>
    </w:p>
    <w:p w14:paraId="2BB22943" w14:textId="77777777" w:rsidR="00F72EF7" w:rsidRPr="008519E1" w:rsidRDefault="008C4510" w:rsidP="00B1004E">
      <w:pPr>
        <w:pStyle w:val="Titre1"/>
        <w:numPr>
          <w:ilvl w:val="0"/>
          <w:numId w:val="4"/>
        </w:numPr>
        <w:spacing w:before="120" w:beforeAutospacing="0" w:after="120" w:afterAutospacing="0" w:line="276" w:lineRule="auto"/>
        <w:ind w:left="426"/>
        <w:jc w:val="both"/>
        <w:rPr>
          <w:rFonts w:ascii="Verdana" w:hAnsi="Verdana" w:cs="Arial"/>
          <w:b w:val="0"/>
          <w:bCs w:val="0"/>
          <w:sz w:val="22"/>
          <w:szCs w:val="22"/>
        </w:rPr>
      </w:pPr>
      <w:r w:rsidRPr="008519E1">
        <w:rPr>
          <w:rFonts w:ascii="Verdana" w:hAnsi="Verdana" w:cs="Arial"/>
          <w:color w:val="4472C4" w:themeColor="accent1"/>
          <w:sz w:val="22"/>
          <w:szCs w:val="22"/>
        </w:rPr>
        <w:lastRenderedPageBreak/>
        <w:t>Convention de sauvegarde des droits de l’homme et des libertés fondamentales (RS</w:t>
      </w:r>
      <w:r w:rsidRPr="008519E1">
        <w:rPr>
          <w:rFonts w:ascii="Verdana" w:hAnsi="Verdana" w:cs="Arial"/>
          <w:b w:val="0"/>
          <w:bCs w:val="0"/>
          <w:color w:val="4472C4" w:themeColor="accent1"/>
          <w:sz w:val="22"/>
          <w:szCs w:val="22"/>
        </w:rPr>
        <w:t xml:space="preserve"> </w:t>
      </w:r>
      <w:r w:rsidRPr="008519E1">
        <w:rPr>
          <w:rFonts w:ascii="Verdana" w:hAnsi="Verdana" w:cs="Arial"/>
          <w:color w:val="4472C4" w:themeColor="accent1"/>
          <w:sz w:val="22"/>
          <w:szCs w:val="22"/>
        </w:rPr>
        <w:t>0.101, CEDH</w:t>
      </w:r>
      <w:r w:rsidRPr="008519E1">
        <w:rPr>
          <w:rFonts w:ascii="Verdana" w:hAnsi="Verdana" w:cs="Arial"/>
          <w:b w:val="0"/>
          <w:bCs w:val="0"/>
          <w:color w:val="4472C4" w:themeColor="accent1"/>
          <w:sz w:val="22"/>
          <w:szCs w:val="22"/>
        </w:rPr>
        <w:t>)</w:t>
      </w:r>
    </w:p>
    <w:p w14:paraId="2BB22945" w14:textId="518913F9" w:rsidR="00F72EF7" w:rsidRPr="009E4F10" w:rsidRDefault="00F72EF7" w:rsidP="00B1004E">
      <w:pPr>
        <w:pStyle w:val="Titre1"/>
        <w:spacing w:before="120" w:beforeAutospacing="0" w:after="120" w:afterAutospacing="0" w:line="276" w:lineRule="auto"/>
        <w:jc w:val="both"/>
        <w:rPr>
          <w:rFonts w:ascii="Verdana" w:hAnsi="Verdana" w:cs="Arial"/>
          <w:b w:val="0"/>
          <w:bCs w:val="0"/>
          <w:sz w:val="20"/>
          <w:szCs w:val="20"/>
        </w:rPr>
      </w:pPr>
      <w:r w:rsidRPr="009E4F10">
        <w:rPr>
          <w:rFonts w:ascii="Verdana" w:hAnsi="Verdana" w:cs="Arial"/>
          <w:b w:val="0"/>
          <w:bCs w:val="0"/>
          <w:sz w:val="20"/>
          <w:szCs w:val="20"/>
        </w:rPr>
        <w:t xml:space="preserve">Elle est issue d’une volonté de garantir collectivement les droits civils et politiques de la Déclaration universelle des droits de l’homme (Assemblée générale de </w:t>
      </w:r>
      <w:r w:rsidR="002331B7" w:rsidRPr="009E4F10">
        <w:rPr>
          <w:rFonts w:ascii="Verdana" w:hAnsi="Verdana" w:cs="Arial"/>
          <w:b w:val="0"/>
          <w:bCs w:val="0"/>
          <w:sz w:val="20"/>
          <w:szCs w:val="20"/>
        </w:rPr>
        <w:t>l’ONU</w:t>
      </w:r>
      <w:r w:rsidRPr="009E4F10">
        <w:rPr>
          <w:rFonts w:ascii="Verdana" w:hAnsi="Verdana" w:cs="Arial"/>
          <w:b w:val="0"/>
          <w:bCs w:val="0"/>
          <w:sz w:val="20"/>
          <w:szCs w:val="20"/>
        </w:rPr>
        <w:t>, 1948)</w:t>
      </w:r>
    </w:p>
    <w:p w14:paraId="2BB22947" w14:textId="43229448" w:rsidR="00FA6452" w:rsidRPr="00735CD4" w:rsidRDefault="00000000" w:rsidP="00B1004E">
      <w:pPr>
        <w:pStyle w:val="Titre1"/>
        <w:spacing w:before="120" w:beforeAutospacing="0" w:after="120" w:afterAutospacing="0" w:line="276" w:lineRule="auto"/>
        <w:jc w:val="both"/>
        <w:rPr>
          <w:rFonts w:ascii="Verdana" w:hAnsi="Verdana" w:cs="Arial"/>
          <w:sz w:val="20"/>
          <w:szCs w:val="20"/>
          <w:u w:val="single"/>
        </w:rPr>
      </w:pPr>
      <w:hyperlink r:id="rId12" w:anchor="art_2" w:history="1">
        <w:r w:rsidR="007F795E" w:rsidRPr="00735CD4">
          <w:rPr>
            <w:rStyle w:val="Lienhypertexte"/>
            <w:rFonts w:ascii="Verdana" w:hAnsi="Verdana" w:cs="Arial"/>
            <w:sz w:val="20"/>
            <w:szCs w:val="20"/>
          </w:rPr>
          <w:t xml:space="preserve">Art. 2 CEDH </w:t>
        </w:r>
        <w:r w:rsidR="00FA6452" w:rsidRPr="00735CD4">
          <w:rPr>
            <w:rStyle w:val="Lienhypertexte"/>
            <w:rFonts w:ascii="Verdana" w:hAnsi="Verdana" w:cs="Arial"/>
            <w:sz w:val="20"/>
            <w:szCs w:val="20"/>
          </w:rPr>
          <w:t>(</w:t>
        </w:r>
        <w:r w:rsidR="007F795E" w:rsidRPr="00735CD4">
          <w:rPr>
            <w:rStyle w:val="Lienhypertexte"/>
            <w:rFonts w:ascii="Verdana" w:hAnsi="Verdana" w:cs="Arial"/>
            <w:sz w:val="20"/>
            <w:szCs w:val="20"/>
          </w:rPr>
          <w:t>droit à la vie</w:t>
        </w:r>
        <w:r w:rsidR="00FA6452" w:rsidRPr="00735CD4">
          <w:rPr>
            <w:rStyle w:val="Lienhypertexte"/>
            <w:rFonts w:ascii="Verdana" w:hAnsi="Verdana" w:cs="Arial"/>
            <w:sz w:val="20"/>
            <w:szCs w:val="20"/>
          </w:rPr>
          <w:t>)</w:t>
        </w:r>
      </w:hyperlink>
    </w:p>
    <w:p w14:paraId="2BB22948" w14:textId="77777777" w:rsidR="007F795E" w:rsidRPr="00735CD4" w:rsidRDefault="007F795E" w:rsidP="00B1004E">
      <w:pPr>
        <w:pStyle w:val="Titre1"/>
        <w:spacing w:before="120" w:beforeAutospacing="0" w:after="120" w:afterAutospacing="0" w:line="276" w:lineRule="auto"/>
        <w:jc w:val="both"/>
        <w:rPr>
          <w:rFonts w:ascii="Verdana" w:hAnsi="Verdana" w:cs="Arial"/>
          <w:b w:val="0"/>
          <w:bCs w:val="0"/>
          <w:sz w:val="20"/>
          <w:szCs w:val="20"/>
        </w:rPr>
      </w:pPr>
      <w:r w:rsidRPr="00735CD4">
        <w:rPr>
          <w:rFonts w:ascii="Verdana" w:hAnsi="Verdana" w:cs="Arial"/>
          <w:b w:val="0"/>
          <w:bCs w:val="0"/>
          <w:sz w:val="20"/>
          <w:szCs w:val="20"/>
        </w:rPr>
        <w:t>Le droit de toute personne à la vie est protégé par la loi. La mort ne peut être infligée à quiconque intentionnellement, sauf en exécution d’une sentence capitale prononcée par un tribunal au cas où le délit est puni de cette peine par la loi.</w:t>
      </w:r>
    </w:p>
    <w:p w14:paraId="2BB22949" w14:textId="77777777" w:rsidR="003C0DB5" w:rsidRPr="00735CD4" w:rsidRDefault="007F795E" w:rsidP="00B1004E">
      <w:pPr>
        <w:spacing w:before="120" w:after="120" w:line="276" w:lineRule="auto"/>
        <w:jc w:val="both"/>
        <w:rPr>
          <w:rFonts w:ascii="Verdana" w:hAnsi="Verdana" w:cs="Arial"/>
          <w:sz w:val="20"/>
          <w:szCs w:val="20"/>
        </w:rPr>
      </w:pPr>
      <w:r w:rsidRPr="00735CD4">
        <w:rPr>
          <w:rFonts w:ascii="Verdana" w:hAnsi="Verdana" w:cs="Arial"/>
          <w:sz w:val="20"/>
          <w:szCs w:val="20"/>
        </w:rPr>
        <w:t>Le droit de toute personne à la vie est protégé par la loi. La mort ne peut être infligée à quiconque intentionnellement, sauf en exécution d’une sentence capitale prononcée par un tribunal au cas où le délit est puni de cette peine par la loi.</w:t>
      </w:r>
    </w:p>
    <w:p w14:paraId="2BB2294B" w14:textId="591865B3" w:rsidR="007F795E" w:rsidRPr="00735CD4" w:rsidRDefault="007F795E" w:rsidP="00B1004E">
      <w:pPr>
        <w:spacing w:before="120" w:after="120" w:line="276" w:lineRule="auto"/>
        <w:jc w:val="both"/>
        <w:rPr>
          <w:rFonts w:ascii="Verdana" w:hAnsi="Verdana" w:cs="Arial"/>
          <w:sz w:val="20"/>
          <w:szCs w:val="20"/>
        </w:rPr>
      </w:pPr>
      <w:r w:rsidRPr="00735CD4">
        <w:rPr>
          <w:rFonts w:ascii="Verdana" w:hAnsi="Verdana" w:cs="Arial"/>
          <w:sz w:val="20"/>
          <w:szCs w:val="20"/>
        </w:rPr>
        <w:t xml:space="preserve">2. La mort n’est pas considérée comme infligée en violation de cet article dans les cas où elle résulterait d’un recours à la force rendu absolument </w:t>
      </w:r>
      <w:r w:rsidR="00C16969" w:rsidRPr="00735CD4">
        <w:rPr>
          <w:rFonts w:ascii="Verdana" w:hAnsi="Verdana" w:cs="Arial"/>
          <w:sz w:val="20"/>
          <w:szCs w:val="20"/>
        </w:rPr>
        <w:t>nécessaire :</w:t>
      </w:r>
    </w:p>
    <w:p w14:paraId="2BB2294C" w14:textId="0BF10582" w:rsidR="007F795E" w:rsidRPr="00735CD4" w:rsidRDefault="00C16969" w:rsidP="00B1004E">
      <w:pPr>
        <w:pStyle w:val="Paragraphedeliste"/>
        <w:numPr>
          <w:ilvl w:val="0"/>
          <w:numId w:val="6"/>
        </w:numPr>
        <w:spacing w:before="120" w:after="120" w:line="276" w:lineRule="auto"/>
        <w:ind w:left="567"/>
        <w:jc w:val="both"/>
        <w:rPr>
          <w:rFonts w:ascii="Verdana" w:hAnsi="Verdana" w:cs="Arial"/>
          <w:sz w:val="20"/>
          <w:szCs w:val="20"/>
        </w:rPr>
      </w:pPr>
      <w:r w:rsidRPr="00735CD4">
        <w:rPr>
          <w:rFonts w:ascii="Verdana" w:hAnsi="Verdana" w:cs="Arial"/>
          <w:sz w:val="20"/>
          <w:szCs w:val="20"/>
        </w:rPr>
        <w:t>Pour assurer la défense de toute personne contre la violence illégale ;</w:t>
      </w:r>
    </w:p>
    <w:p w14:paraId="2BB2294D" w14:textId="07CCC946" w:rsidR="007F795E" w:rsidRPr="00735CD4" w:rsidRDefault="00C16969" w:rsidP="00B1004E">
      <w:pPr>
        <w:pStyle w:val="Paragraphedeliste"/>
        <w:numPr>
          <w:ilvl w:val="0"/>
          <w:numId w:val="6"/>
        </w:numPr>
        <w:spacing w:before="120" w:after="120" w:line="276" w:lineRule="auto"/>
        <w:ind w:left="567"/>
        <w:jc w:val="both"/>
        <w:rPr>
          <w:rFonts w:ascii="Verdana" w:hAnsi="Verdana" w:cs="Arial"/>
          <w:sz w:val="20"/>
          <w:szCs w:val="20"/>
        </w:rPr>
      </w:pPr>
      <w:r w:rsidRPr="00735CD4">
        <w:rPr>
          <w:rFonts w:ascii="Verdana" w:hAnsi="Verdana" w:cs="Arial"/>
          <w:sz w:val="20"/>
          <w:szCs w:val="20"/>
        </w:rPr>
        <w:t>Pour effectuer une arrestation régulière ou pour empêcher l’évasion d’une personne ré</w:t>
      </w:r>
      <w:r w:rsidR="007F795E" w:rsidRPr="00735CD4">
        <w:rPr>
          <w:rFonts w:ascii="Verdana" w:hAnsi="Verdana" w:cs="Arial"/>
          <w:sz w:val="20"/>
          <w:szCs w:val="20"/>
        </w:rPr>
        <w:t xml:space="preserve">gulièrement </w:t>
      </w:r>
      <w:r w:rsidRPr="00735CD4">
        <w:rPr>
          <w:rFonts w:ascii="Verdana" w:hAnsi="Verdana" w:cs="Arial"/>
          <w:sz w:val="20"/>
          <w:szCs w:val="20"/>
        </w:rPr>
        <w:t>détenue ;</w:t>
      </w:r>
    </w:p>
    <w:p w14:paraId="2BB2294E" w14:textId="596CF6E4" w:rsidR="00FA6452" w:rsidRPr="00735CD4" w:rsidRDefault="00C16969" w:rsidP="00B1004E">
      <w:pPr>
        <w:pStyle w:val="Paragraphedeliste"/>
        <w:numPr>
          <w:ilvl w:val="0"/>
          <w:numId w:val="6"/>
        </w:numPr>
        <w:spacing w:before="120" w:after="120" w:line="276" w:lineRule="auto"/>
        <w:ind w:left="567"/>
        <w:jc w:val="both"/>
        <w:rPr>
          <w:rFonts w:ascii="Verdana" w:hAnsi="Verdana" w:cs="Arial"/>
          <w:sz w:val="20"/>
          <w:szCs w:val="20"/>
        </w:rPr>
      </w:pPr>
      <w:r w:rsidRPr="00735CD4">
        <w:rPr>
          <w:rFonts w:ascii="Verdana" w:hAnsi="Verdana" w:cs="Arial"/>
          <w:sz w:val="20"/>
          <w:szCs w:val="20"/>
        </w:rPr>
        <w:t>Pour réprimer, conformément à la loi, une émeute ou une insurrection.</w:t>
      </w:r>
    </w:p>
    <w:p w14:paraId="2BB22951" w14:textId="1A51A4A6" w:rsidR="00F72EF7" w:rsidRPr="00735CD4" w:rsidRDefault="00000000" w:rsidP="00B1004E">
      <w:pPr>
        <w:pStyle w:val="Titre1"/>
        <w:spacing w:before="120" w:beforeAutospacing="0" w:after="120" w:afterAutospacing="0" w:line="276" w:lineRule="auto"/>
        <w:jc w:val="both"/>
        <w:rPr>
          <w:rFonts w:ascii="Verdana" w:hAnsi="Verdana" w:cs="Arial"/>
          <w:sz w:val="20"/>
          <w:szCs w:val="20"/>
          <w:u w:val="single"/>
        </w:rPr>
      </w:pPr>
      <w:hyperlink r:id="rId13" w:anchor="art_8" w:history="1">
        <w:r w:rsidR="007F795E" w:rsidRPr="00735CD4">
          <w:rPr>
            <w:rStyle w:val="Lienhypertexte"/>
            <w:rFonts w:ascii="Verdana" w:hAnsi="Verdana" w:cs="Arial"/>
            <w:sz w:val="20"/>
            <w:szCs w:val="20"/>
          </w:rPr>
          <w:t>Art. 8 CEDH (droit au respec</w:t>
        </w:r>
        <w:r w:rsidR="008C3F5F" w:rsidRPr="00735CD4">
          <w:rPr>
            <w:rStyle w:val="Lienhypertexte"/>
            <w:rFonts w:ascii="Verdana" w:hAnsi="Verdana" w:cs="Arial"/>
            <w:sz w:val="20"/>
            <w:szCs w:val="20"/>
          </w:rPr>
          <w:t>t</w:t>
        </w:r>
        <w:r w:rsidR="007F795E" w:rsidRPr="00735CD4">
          <w:rPr>
            <w:rStyle w:val="Lienhypertexte"/>
            <w:rFonts w:ascii="Verdana" w:hAnsi="Verdana" w:cs="Arial"/>
            <w:sz w:val="20"/>
            <w:szCs w:val="20"/>
          </w:rPr>
          <w:t xml:space="preserve"> de la vie privée et familiale)</w:t>
        </w:r>
      </w:hyperlink>
      <w:r w:rsidR="007F795E" w:rsidRPr="00735CD4">
        <w:rPr>
          <w:rFonts w:ascii="Verdana" w:hAnsi="Verdana" w:cs="Arial"/>
          <w:sz w:val="20"/>
          <w:szCs w:val="20"/>
          <w:u w:val="single"/>
        </w:rPr>
        <w:t xml:space="preserve"> </w:t>
      </w:r>
    </w:p>
    <w:p w14:paraId="2BB22952" w14:textId="77777777" w:rsidR="007F795E" w:rsidRPr="00735CD4" w:rsidRDefault="007F795E" w:rsidP="00B1004E">
      <w:pPr>
        <w:pStyle w:val="Paragraphedeliste"/>
        <w:numPr>
          <w:ilvl w:val="0"/>
          <w:numId w:val="7"/>
        </w:numPr>
        <w:spacing w:before="120" w:after="120" w:line="276" w:lineRule="auto"/>
        <w:jc w:val="both"/>
        <w:rPr>
          <w:rFonts w:ascii="Verdana" w:hAnsi="Verdana" w:cs="Arial"/>
          <w:sz w:val="20"/>
          <w:szCs w:val="20"/>
        </w:rPr>
      </w:pPr>
      <w:r w:rsidRPr="00735CD4">
        <w:rPr>
          <w:rFonts w:ascii="Verdana" w:hAnsi="Verdana" w:cs="Arial"/>
          <w:sz w:val="20"/>
          <w:szCs w:val="20"/>
        </w:rPr>
        <w:t>Toute personne a droit au respect de sa vie privée et familiale, de son domicile et de sa correspondance.</w:t>
      </w:r>
    </w:p>
    <w:p w14:paraId="2BB22953" w14:textId="77777777" w:rsidR="008C3F5F" w:rsidRPr="00735CD4" w:rsidRDefault="007F795E" w:rsidP="00B1004E">
      <w:pPr>
        <w:pStyle w:val="Paragraphedeliste"/>
        <w:numPr>
          <w:ilvl w:val="0"/>
          <w:numId w:val="7"/>
        </w:numPr>
        <w:spacing w:before="120" w:after="120" w:line="276" w:lineRule="auto"/>
        <w:jc w:val="both"/>
        <w:rPr>
          <w:rFonts w:ascii="Verdana" w:hAnsi="Verdana" w:cs="Arial"/>
          <w:sz w:val="20"/>
          <w:szCs w:val="20"/>
        </w:rPr>
      </w:pPr>
      <w:r w:rsidRPr="00735CD4">
        <w:rPr>
          <w:rFonts w:ascii="Verdana" w:hAnsi="Verdana" w:cs="Arial"/>
          <w:sz w:val="20"/>
          <w:szCs w:val="20"/>
        </w:rPr>
        <w:t>Il ne peut y avoir ingérence d’une autorité publique dans l’exercice de ce droit que pour autant que cette ingérence est prévue par la loi et qu’elle constitue une mesure qui, dans une société démocratique, est nécessaire à la sécurité nationale, à la sûreté publique, au bien-être économique du pays, à la défense de l’ordre et à la prévention des infractions pénales, à la protection de la santé ou de la morale, ou à la protection des droits et libertés d’autrui.</w:t>
      </w:r>
    </w:p>
    <w:p w14:paraId="2BB22956" w14:textId="2AEFF398" w:rsidR="008C3F5F" w:rsidRPr="00735CD4" w:rsidRDefault="008C3F5F" w:rsidP="00B1004E">
      <w:pPr>
        <w:pStyle w:val="Titre1"/>
        <w:numPr>
          <w:ilvl w:val="0"/>
          <w:numId w:val="4"/>
        </w:numPr>
        <w:spacing w:before="120" w:beforeAutospacing="0" w:after="120" w:afterAutospacing="0" w:line="276" w:lineRule="auto"/>
        <w:ind w:left="0"/>
        <w:jc w:val="both"/>
        <w:rPr>
          <w:rFonts w:ascii="Verdana" w:hAnsi="Verdana" w:cs="Arial"/>
          <w:b w:val="0"/>
          <w:bCs w:val="0"/>
          <w:sz w:val="20"/>
          <w:szCs w:val="20"/>
        </w:rPr>
      </w:pPr>
      <w:r w:rsidRPr="00735CD4">
        <w:rPr>
          <w:rFonts w:ascii="Verdana" w:hAnsi="Verdana" w:cs="Arial"/>
          <w:color w:val="4472C4" w:themeColor="accent1"/>
          <w:sz w:val="20"/>
          <w:szCs w:val="20"/>
        </w:rPr>
        <w:t>Convention pour la protection des Droits de l’Homme et de la dignité de l’être humain à l’égard des applications de la biologie et de la médecin</w:t>
      </w:r>
      <w:r w:rsidR="003F245A">
        <w:rPr>
          <w:rFonts w:ascii="Verdana" w:hAnsi="Verdana" w:cs="Arial"/>
          <w:color w:val="4472C4" w:themeColor="accent1"/>
          <w:sz w:val="20"/>
          <w:szCs w:val="20"/>
        </w:rPr>
        <w:t>e</w:t>
      </w:r>
      <w:r w:rsidRPr="00735CD4">
        <w:rPr>
          <w:rFonts w:ascii="Verdana" w:hAnsi="Verdana" w:cs="Arial"/>
          <w:b w:val="0"/>
          <w:bCs w:val="0"/>
          <w:color w:val="4472C4" w:themeColor="accent1"/>
          <w:sz w:val="20"/>
          <w:szCs w:val="20"/>
        </w:rPr>
        <w:t xml:space="preserve"> </w:t>
      </w:r>
      <w:r w:rsidRPr="00735CD4">
        <w:rPr>
          <w:rFonts w:ascii="Verdana" w:hAnsi="Verdana" w:cs="Arial"/>
          <w:b w:val="0"/>
          <w:bCs w:val="0"/>
          <w:sz w:val="20"/>
          <w:szCs w:val="20"/>
        </w:rPr>
        <w:t xml:space="preserve">(Convention sur les droits de l’Homme et la biomédecine, Convention d’Oviedo, </w:t>
      </w:r>
      <w:hyperlink r:id="rId14" w:history="1">
        <w:r w:rsidRPr="00735CD4">
          <w:rPr>
            <w:rStyle w:val="Lienhypertexte"/>
            <w:rFonts w:ascii="Verdana" w:hAnsi="Verdana" w:cs="Arial"/>
            <w:b w:val="0"/>
            <w:bCs w:val="0"/>
            <w:sz w:val="20"/>
            <w:szCs w:val="20"/>
          </w:rPr>
          <w:t>RS 0810.2</w:t>
        </w:r>
      </w:hyperlink>
      <w:r w:rsidRPr="00735CD4">
        <w:rPr>
          <w:rFonts w:ascii="Verdana" w:hAnsi="Verdana" w:cs="Arial"/>
          <w:b w:val="0"/>
          <w:bCs w:val="0"/>
          <w:sz w:val="20"/>
          <w:szCs w:val="20"/>
        </w:rPr>
        <w:t xml:space="preserve">, </w:t>
      </w:r>
      <w:r w:rsidR="00FA6452" w:rsidRPr="00735CD4">
        <w:rPr>
          <w:rFonts w:ascii="Verdana" w:hAnsi="Verdana" w:cs="Arial"/>
          <w:b w:val="0"/>
          <w:bCs w:val="0"/>
          <w:sz w:val="20"/>
          <w:szCs w:val="20"/>
        </w:rPr>
        <w:t xml:space="preserve">entrée en vigueur en </w:t>
      </w:r>
      <w:r w:rsidRPr="00735CD4">
        <w:rPr>
          <w:rFonts w:ascii="Verdana" w:hAnsi="Verdana" w:cs="Arial"/>
          <w:b w:val="0"/>
          <w:bCs w:val="0"/>
          <w:sz w:val="20"/>
          <w:szCs w:val="20"/>
        </w:rPr>
        <w:t>2008)</w:t>
      </w:r>
    </w:p>
    <w:p w14:paraId="2BB22958" w14:textId="77777777" w:rsidR="00FA6452" w:rsidRPr="00735CD4" w:rsidRDefault="00FA6452" w:rsidP="00B1004E">
      <w:pPr>
        <w:pStyle w:val="Titre1"/>
        <w:spacing w:before="120" w:beforeAutospacing="0" w:after="120" w:afterAutospacing="0" w:line="276" w:lineRule="auto"/>
        <w:jc w:val="both"/>
        <w:rPr>
          <w:rFonts w:ascii="Verdana" w:hAnsi="Verdana" w:cs="Arial"/>
          <w:b w:val="0"/>
          <w:bCs w:val="0"/>
          <w:sz w:val="20"/>
          <w:szCs w:val="20"/>
        </w:rPr>
      </w:pPr>
      <w:r w:rsidRPr="00735CD4">
        <w:rPr>
          <w:rFonts w:ascii="Verdana" w:hAnsi="Verdana" w:cs="Arial"/>
          <w:b w:val="0"/>
          <w:bCs w:val="0"/>
          <w:sz w:val="20"/>
          <w:szCs w:val="20"/>
        </w:rPr>
        <w:t xml:space="preserve">La Convention d’Oviedo complète la CEDH dans le domaine de la biomédecine et de la science génétique, définissant les normes européennes en la matière. </w:t>
      </w:r>
    </w:p>
    <w:p w14:paraId="2BB2295A" w14:textId="755D8DEE" w:rsidR="00FA6452" w:rsidRPr="00735CD4" w:rsidRDefault="00FA6452" w:rsidP="00B1004E">
      <w:pPr>
        <w:spacing w:before="120" w:after="120" w:line="276" w:lineRule="auto"/>
        <w:jc w:val="both"/>
        <w:rPr>
          <w:rFonts w:ascii="Verdana" w:hAnsi="Verdana" w:cs="Arial"/>
          <w:sz w:val="20"/>
          <w:szCs w:val="20"/>
        </w:rPr>
      </w:pPr>
      <w:r w:rsidRPr="00735CD4">
        <w:rPr>
          <w:rFonts w:ascii="Verdana" w:hAnsi="Verdana" w:cs="Arial"/>
          <w:sz w:val="20"/>
          <w:szCs w:val="20"/>
        </w:rPr>
        <w:t xml:space="preserve">La Convention d’Oviedo est garantie par la Cour EDH selon </w:t>
      </w:r>
      <w:hyperlink r:id="rId15" w:anchor="art_29" w:history="1">
        <w:r w:rsidRPr="00735CD4">
          <w:rPr>
            <w:rStyle w:val="Lienhypertexte"/>
            <w:rFonts w:ascii="Verdana" w:hAnsi="Verdana" w:cs="Arial"/>
            <w:sz w:val="20"/>
            <w:szCs w:val="20"/>
          </w:rPr>
          <w:t xml:space="preserve">l’art. 29 Convention </w:t>
        </w:r>
        <w:r w:rsidR="00C16969" w:rsidRPr="00735CD4">
          <w:rPr>
            <w:rStyle w:val="Lienhypertexte"/>
            <w:rFonts w:ascii="Verdana" w:hAnsi="Verdana" w:cs="Arial"/>
            <w:sz w:val="20"/>
            <w:szCs w:val="20"/>
          </w:rPr>
          <w:t>Oviedo</w:t>
        </w:r>
        <w:r w:rsidRPr="00735CD4">
          <w:rPr>
            <w:rStyle w:val="Lienhypertexte"/>
            <w:rFonts w:ascii="Verdana" w:hAnsi="Verdana" w:cs="Arial"/>
            <w:sz w:val="20"/>
            <w:szCs w:val="20"/>
          </w:rPr>
          <w:t> </w:t>
        </w:r>
      </w:hyperlink>
      <w:r w:rsidRPr="00735CD4">
        <w:rPr>
          <w:rFonts w:ascii="Verdana" w:hAnsi="Verdana" w:cs="Arial"/>
          <w:sz w:val="20"/>
          <w:szCs w:val="20"/>
        </w:rPr>
        <w:t>: « </w:t>
      </w:r>
      <w:r w:rsidRPr="00735CD4">
        <w:rPr>
          <w:rFonts w:ascii="Verdana" w:hAnsi="Verdana" w:cs="Arial"/>
          <w:i/>
          <w:iCs/>
          <w:sz w:val="20"/>
          <w:szCs w:val="20"/>
        </w:rPr>
        <w:t>La Cour européenne des droits de l’homme peut donner, en dehors de tout litige concret se déroulant devant une juridiction, des avis consultatifs sur des questions juridiques concernant l’interprétation de la présente Convention</w:t>
      </w:r>
      <w:r w:rsidRPr="00735CD4">
        <w:rPr>
          <w:rFonts w:ascii="Verdana" w:hAnsi="Verdana" w:cs="Arial"/>
          <w:sz w:val="20"/>
          <w:szCs w:val="20"/>
        </w:rPr>
        <w:t xml:space="preserve"> (…) »</w:t>
      </w:r>
    </w:p>
    <w:p w14:paraId="2BB2295C" w14:textId="299FC905" w:rsidR="00FA6452" w:rsidRPr="00735CD4" w:rsidRDefault="003C0DB5" w:rsidP="00B1004E">
      <w:pPr>
        <w:spacing w:before="120" w:after="120" w:line="276" w:lineRule="auto"/>
        <w:jc w:val="both"/>
        <w:rPr>
          <w:rFonts w:ascii="Verdana" w:hAnsi="Verdana" w:cs="Arial"/>
          <w:sz w:val="20"/>
          <w:szCs w:val="20"/>
        </w:rPr>
      </w:pPr>
      <w:r w:rsidRPr="00735CD4">
        <w:rPr>
          <w:rFonts w:ascii="Verdana" w:hAnsi="Verdana" w:cs="Arial"/>
          <w:sz w:val="20"/>
          <w:szCs w:val="20"/>
        </w:rPr>
        <w:t>L</w:t>
      </w:r>
      <w:r w:rsidR="00FA6452" w:rsidRPr="00735CD4">
        <w:rPr>
          <w:rFonts w:ascii="Verdana" w:hAnsi="Verdana" w:cs="Arial"/>
          <w:sz w:val="20"/>
          <w:szCs w:val="20"/>
        </w:rPr>
        <w:t xml:space="preserve">es règles de la Convention d’Oviedo n’ont pas un champ d’application matériel plus étendu que le droit matériel suisse. </w:t>
      </w:r>
    </w:p>
    <w:p w14:paraId="4D8225EB" w14:textId="77777777" w:rsidR="002331B7" w:rsidRPr="00735CD4" w:rsidRDefault="002331B7">
      <w:pPr>
        <w:rPr>
          <w:rFonts w:ascii="Verdana" w:hAnsi="Verdana" w:cs="Arial"/>
          <w:kern w:val="36"/>
          <w:sz w:val="20"/>
          <w:szCs w:val="20"/>
        </w:rPr>
      </w:pPr>
      <w:r w:rsidRPr="00735CD4">
        <w:rPr>
          <w:rFonts w:ascii="Verdana" w:hAnsi="Verdana" w:cs="Arial"/>
          <w:b/>
          <w:bCs/>
          <w:sz w:val="20"/>
          <w:szCs w:val="20"/>
        </w:rPr>
        <w:br w:type="page"/>
      </w:r>
    </w:p>
    <w:p w14:paraId="2BB2295E" w14:textId="432A6C1B" w:rsidR="008C3F5F" w:rsidRPr="00735CD4" w:rsidRDefault="008C3F5F" w:rsidP="00B1004E">
      <w:pPr>
        <w:pStyle w:val="Titre1"/>
        <w:spacing w:before="120" w:beforeAutospacing="0" w:after="120" w:afterAutospacing="0" w:line="276" w:lineRule="auto"/>
        <w:jc w:val="both"/>
        <w:rPr>
          <w:rFonts w:ascii="Verdana" w:hAnsi="Verdana" w:cs="Arial"/>
          <w:b w:val="0"/>
          <w:bCs w:val="0"/>
          <w:sz w:val="20"/>
          <w:szCs w:val="20"/>
        </w:rPr>
      </w:pPr>
      <w:r w:rsidRPr="00735CD4">
        <w:rPr>
          <w:rFonts w:ascii="Verdana" w:hAnsi="Verdana" w:cs="Arial"/>
          <w:b w:val="0"/>
          <w:bCs w:val="0"/>
          <w:sz w:val="20"/>
          <w:szCs w:val="20"/>
        </w:rPr>
        <w:lastRenderedPageBreak/>
        <w:t xml:space="preserve">Elle vise à </w:t>
      </w:r>
    </w:p>
    <w:p w14:paraId="2BB2295F" w14:textId="643B2C21" w:rsidR="008C3F5F" w:rsidRPr="00735CD4" w:rsidRDefault="00C16969" w:rsidP="00B1004E">
      <w:pPr>
        <w:pStyle w:val="Titre1"/>
        <w:numPr>
          <w:ilvl w:val="0"/>
          <w:numId w:val="8"/>
        </w:numPr>
        <w:spacing w:before="120" w:beforeAutospacing="0" w:after="120" w:afterAutospacing="0" w:line="276" w:lineRule="auto"/>
        <w:jc w:val="both"/>
        <w:rPr>
          <w:rFonts w:ascii="Verdana" w:hAnsi="Verdana" w:cs="Arial"/>
          <w:b w:val="0"/>
          <w:bCs w:val="0"/>
          <w:sz w:val="20"/>
          <w:szCs w:val="20"/>
        </w:rPr>
      </w:pPr>
      <w:r w:rsidRPr="00735CD4">
        <w:rPr>
          <w:rFonts w:ascii="Verdana" w:hAnsi="Verdana" w:cs="Arial"/>
          <w:b w:val="0"/>
          <w:bCs w:val="0"/>
          <w:sz w:val="20"/>
          <w:szCs w:val="20"/>
        </w:rPr>
        <w:t>Protéger l’être humain dans sa dignité et son identité</w:t>
      </w:r>
    </w:p>
    <w:p w14:paraId="2BB22960" w14:textId="7077F557" w:rsidR="00FA6452" w:rsidRPr="00735CD4" w:rsidRDefault="00C16969" w:rsidP="00B1004E">
      <w:pPr>
        <w:pStyle w:val="Titre1"/>
        <w:numPr>
          <w:ilvl w:val="0"/>
          <w:numId w:val="8"/>
        </w:numPr>
        <w:spacing w:before="120" w:beforeAutospacing="0" w:after="120" w:afterAutospacing="0" w:line="276" w:lineRule="auto"/>
        <w:jc w:val="both"/>
        <w:rPr>
          <w:rFonts w:ascii="Verdana" w:hAnsi="Verdana" w:cs="Arial"/>
          <w:b w:val="0"/>
          <w:bCs w:val="0"/>
          <w:sz w:val="20"/>
          <w:szCs w:val="20"/>
        </w:rPr>
      </w:pPr>
      <w:r w:rsidRPr="00735CD4">
        <w:rPr>
          <w:rFonts w:ascii="Verdana" w:hAnsi="Verdana" w:cs="Arial"/>
          <w:b w:val="0"/>
          <w:bCs w:val="0"/>
          <w:sz w:val="20"/>
          <w:szCs w:val="20"/>
        </w:rPr>
        <w:t>Garantir à toute personne le respect de son intégrité et autres dr</w:t>
      </w:r>
      <w:r w:rsidR="008C3F5F" w:rsidRPr="00735CD4">
        <w:rPr>
          <w:rFonts w:ascii="Verdana" w:hAnsi="Verdana" w:cs="Arial"/>
          <w:b w:val="0"/>
          <w:bCs w:val="0"/>
          <w:sz w:val="20"/>
          <w:szCs w:val="20"/>
        </w:rPr>
        <w:t xml:space="preserve">oits fondamentaux à l’égard </w:t>
      </w:r>
      <w:r w:rsidRPr="00735CD4">
        <w:rPr>
          <w:rFonts w:ascii="Verdana" w:hAnsi="Verdana" w:cs="Arial"/>
          <w:b w:val="0"/>
          <w:bCs w:val="0"/>
          <w:sz w:val="20"/>
          <w:szCs w:val="20"/>
        </w:rPr>
        <w:t>des applications</w:t>
      </w:r>
      <w:r w:rsidR="008C3F5F" w:rsidRPr="00735CD4">
        <w:rPr>
          <w:rFonts w:ascii="Verdana" w:hAnsi="Verdana" w:cs="Arial"/>
          <w:b w:val="0"/>
          <w:bCs w:val="0"/>
          <w:sz w:val="20"/>
          <w:szCs w:val="20"/>
        </w:rPr>
        <w:t xml:space="preserve"> de la biologie et de la médecine </w:t>
      </w:r>
    </w:p>
    <w:p w14:paraId="2BB22961" w14:textId="4B66B915" w:rsidR="00FA6452" w:rsidRPr="00735CD4" w:rsidRDefault="00C16969" w:rsidP="00B1004E">
      <w:pPr>
        <w:pStyle w:val="Titre1"/>
        <w:numPr>
          <w:ilvl w:val="0"/>
          <w:numId w:val="8"/>
        </w:numPr>
        <w:spacing w:before="120" w:beforeAutospacing="0" w:after="120" w:afterAutospacing="0" w:line="276" w:lineRule="auto"/>
        <w:jc w:val="both"/>
        <w:rPr>
          <w:rFonts w:ascii="Verdana" w:hAnsi="Verdana" w:cs="Arial"/>
          <w:b w:val="0"/>
          <w:bCs w:val="0"/>
          <w:sz w:val="20"/>
          <w:szCs w:val="20"/>
        </w:rPr>
      </w:pPr>
      <w:r w:rsidRPr="00735CD4">
        <w:rPr>
          <w:rFonts w:ascii="Verdana" w:hAnsi="Verdana" w:cs="Arial"/>
          <w:b w:val="0"/>
          <w:bCs w:val="0"/>
          <w:sz w:val="20"/>
          <w:szCs w:val="20"/>
        </w:rPr>
        <w:t>Créer une convention-cadre, les spécificités étant réglées d</w:t>
      </w:r>
      <w:r w:rsidR="00FA6452" w:rsidRPr="00735CD4">
        <w:rPr>
          <w:rFonts w:ascii="Verdana" w:hAnsi="Verdana" w:cs="Arial"/>
          <w:b w:val="0"/>
          <w:bCs w:val="0"/>
          <w:sz w:val="20"/>
          <w:szCs w:val="20"/>
        </w:rPr>
        <w:t>a</w:t>
      </w:r>
      <w:r w:rsidR="008C3F5F" w:rsidRPr="00735CD4">
        <w:rPr>
          <w:rFonts w:ascii="Verdana" w:hAnsi="Verdana" w:cs="Arial"/>
          <w:b w:val="0"/>
          <w:bCs w:val="0"/>
          <w:sz w:val="20"/>
          <w:szCs w:val="20"/>
        </w:rPr>
        <w:t>ns les protocoles additionnels (protocole relatif à l’interdiction de cl</w:t>
      </w:r>
      <w:r w:rsidR="00FA6452" w:rsidRPr="00735CD4">
        <w:rPr>
          <w:rFonts w:ascii="Verdana" w:hAnsi="Verdana" w:cs="Arial"/>
          <w:b w:val="0"/>
          <w:bCs w:val="0"/>
          <w:sz w:val="20"/>
          <w:szCs w:val="20"/>
        </w:rPr>
        <w:t xml:space="preserve">onage) </w:t>
      </w:r>
    </w:p>
    <w:p w14:paraId="2BB22964" w14:textId="5380FD41" w:rsidR="00FA6452" w:rsidRPr="00735CD4" w:rsidRDefault="00BA2E92" w:rsidP="00B1004E">
      <w:pPr>
        <w:pStyle w:val="Titre1"/>
        <w:spacing w:before="120" w:beforeAutospacing="0" w:after="120" w:afterAutospacing="0" w:line="276" w:lineRule="auto"/>
        <w:jc w:val="both"/>
        <w:rPr>
          <w:rFonts w:ascii="Verdana" w:hAnsi="Verdana" w:cs="Arial"/>
          <w:b w:val="0"/>
          <w:bCs w:val="0"/>
          <w:sz w:val="20"/>
          <w:szCs w:val="20"/>
        </w:rPr>
      </w:pPr>
      <w:r w:rsidRPr="00735CD4">
        <w:rPr>
          <w:rFonts w:ascii="Verdana" w:hAnsi="Verdana" w:cs="Arial"/>
          <w:b w:val="0"/>
          <w:bCs w:val="0"/>
          <w:noProof/>
          <w:sz w:val="20"/>
          <w:szCs w:val="20"/>
          <w:lang w:eastAsia="fr-CH"/>
        </w:rPr>
        <mc:AlternateContent>
          <mc:Choice Requires="wps">
            <w:drawing>
              <wp:anchor distT="0" distB="0" distL="114300" distR="114300" simplePos="0" relativeHeight="251686912" behindDoc="0" locked="0" layoutInCell="1" allowOverlap="1" wp14:anchorId="168077B0" wp14:editId="09C518D6">
                <wp:simplePos x="0" y="0"/>
                <wp:positionH relativeFrom="column">
                  <wp:posOffset>64480</wp:posOffset>
                </wp:positionH>
                <wp:positionV relativeFrom="paragraph">
                  <wp:posOffset>2239805</wp:posOffset>
                </wp:positionV>
                <wp:extent cx="5695025" cy="275207"/>
                <wp:effectExtent l="0" t="0" r="20320" b="10795"/>
                <wp:wrapNone/>
                <wp:docPr id="11" name="Rectangle : coins arrondis 11"/>
                <wp:cNvGraphicFramePr/>
                <a:graphic xmlns:a="http://schemas.openxmlformats.org/drawingml/2006/main">
                  <a:graphicData uri="http://schemas.microsoft.com/office/word/2010/wordprocessingShape">
                    <wps:wsp>
                      <wps:cNvSpPr/>
                      <wps:spPr>
                        <a:xfrm>
                          <a:off x="0" y="0"/>
                          <a:ext cx="5695025" cy="275207"/>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1D190809">
              <v:roundrect id="Rectangle : coins arrondis 11" style="position:absolute;margin-left:5.1pt;margin-top:176.35pt;width:448.45pt;height:21.65pt;z-index:2516869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5pt" arcsize="10923f" w14:anchorId="48A56F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">
                <v:stroke joinstyle="miter"/>
              </v:roundrect>
            </w:pict>
          </mc:Fallback>
        </mc:AlternateContent>
      </w:r>
      <w:r w:rsidR="00A03E29" w:rsidRPr="00735CD4">
        <w:rPr>
          <w:rFonts w:ascii="Verdana" w:hAnsi="Verdana" w:cs="Arial"/>
          <w:b w:val="0"/>
          <w:bCs w:val="0"/>
          <w:noProof/>
          <w:sz w:val="20"/>
          <w:szCs w:val="20"/>
          <w:lang w:eastAsia="fr-CH"/>
        </w:rPr>
        <mc:AlternateContent>
          <mc:Choice Requires="wps">
            <w:drawing>
              <wp:anchor distT="0" distB="0" distL="114300" distR="114300" simplePos="0" relativeHeight="251684864" behindDoc="0" locked="0" layoutInCell="1" allowOverlap="1" wp14:anchorId="13014C78" wp14:editId="1903B57A">
                <wp:simplePos x="0" y="0"/>
                <wp:positionH relativeFrom="column">
                  <wp:posOffset>98943</wp:posOffset>
                </wp:positionH>
                <wp:positionV relativeFrom="paragraph">
                  <wp:posOffset>1288551</wp:posOffset>
                </wp:positionV>
                <wp:extent cx="5695025" cy="275207"/>
                <wp:effectExtent l="0" t="0" r="20320" b="10795"/>
                <wp:wrapNone/>
                <wp:docPr id="9" name="Rectangle : coins arrondis 9"/>
                <wp:cNvGraphicFramePr/>
                <a:graphic xmlns:a="http://schemas.openxmlformats.org/drawingml/2006/main">
                  <a:graphicData uri="http://schemas.microsoft.com/office/word/2010/wordprocessingShape">
                    <wps:wsp>
                      <wps:cNvSpPr/>
                      <wps:spPr>
                        <a:xfrm>
                          <a:off x="0" y="0"/>
                          <a:ext cx="5695025" cy="275207"/>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2A75C7D1">
              <v:roundrect id="Rectangle : coins arrondis 9" style="position:absolute;margin-left:7.8pt;margin-top:101.45pt;width:448.45pt;height:21.65pt;z-index:2516848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5pt" arcsize="10923f" w14:anchorId="73643A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">
                <v:stroke joinstyle="miter"/>
              </v:roundrect>
            </w:pict>
          </mc:Fallback>
        </mc:AlternateContent>
      </w:r>
      <w:r w:rsidR="00C57378" w:rsidRPr="00735CD4">
        <w:rPr>
          <w:rFonts w:ascii="Verdana" w:hAnsi="Verdana" w:cs="Arial"/>
          <w:b w:val="0"/>
          <w:bCs w:val="0"/>
          <w:noProof/>
          <w:sz w:val="20"/>
          <w:szCs w:val="20"/>
          <w:lang w:eastAsia="fr-CH"/>
        </w:rPr>
        <mc:AlternateContent>
          <mc:Choice Requires="wpi">
            <w:drawing>
              <wp:anchor distT="0" distB="0" distL="114300" distR="114300" simplePos="0" relativeHeight="251683840" behindDoc="0" locked="0" layoutInCell="1" allowOverlap="1" wp14:anchorId="69B0E024" wp14:editId="7D3F4946">
                <wp:simplePos x="0" y="0"/>
                <wp:positionH relativeFrom="column">
                  <wp:posOffset>109774</wp:posOffset>
                </wp:positionH>
                <wp:positionV relativeFrom="paragraph">
                  <wp:posOffset>2049577</wp:posOffset>
                </wp:positionV>
                <wp:extent cx="2068560" cy="53640"/>
                <wp:effectExtent l="95250" t="133350" r="84455" b="175260"/>
                <wp:wrapNone/>
                <wp:docPr id="8" name="Encre 8"/>
                <wp:cNvGraphicFramePr/>
                <a:graphic xmlns:a="http://schemas.openxmlformats.org/drawingml/2006/main">
                  <a:graphicData uri="http://schemas.microsoft.com/office/word/2010/wordprocessingInk">
                    <w14:contentPart bwMode="auto" r:id="rId16">
                      <w14:nvContentPartPr>
                        <w14:cNvContentPartPr/>
                      </w14:nvContentPartPr>
                      <w14:xfrm>
                        <a:off x="0" y="0"/>
                        <a:ext cx="2068560" cy="53640"/>
                      </w14:xfrm>
                    </w14:contentPart>
                  </a:graphicData>
                </a:graphic>
              </wp:anchor>
            </w:drawing>
          </mc:Choice>
          <mc:Fallback xmlns:a14="http://schemas.microsoft.com/office/drawing/2010/main" xmlns:pic="http://schemas.openxmlformats.org/drawingml/2006/picture" xmlns:a="http://schemas.openxmlformats.org/drawingml/2006/main">
            <w:pict w14:anchorId="0EBA9087">
              <v:shapetype id="_x0000_t75" coordsize="21600,21600" filled="f" stroked="f" o:spt="75" o:preferrelative="t" path="m@4@5l@4@11@9@11@9@5xe" w14:anchorId="3E260CBB">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Encre 8" style="position:absolute;margin-left:4.45pt;margin-top:152.9pt;width:171.4pt;height:21.2pt;z-index:25168384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">
                <v:imagedata o:title="" r:id="rId18"/>
              </v:shape>
            </w:pict>
          </mc:Fallback>
        </mc:AlternateContent>
      </w:r>
      <w:r w:rsidR="007D7E1B" w:rsidRPr="00735CD4">
        <w:rPr>
          <w:rFonts w:ascii="Verdana" w:hAnsi="Verdana" w:cs="Arial"/>
          <w:b w:val="0"/>
          <w:bCs w:val="0"/>
          <w:noProof/>
          <w:sz w:val="20"/>
          <w:szCs w:val="20"/>
          <w:lang w:eastAsia="fr-CH"/>
        </w:rPr>
        <w:drawing>
          <wp:inline distT="0" distB="0" distL="0" distR="0" wp14:anchorId="1EECD4BA" wp14:editId="03CB189C">
            <wp:extent cx="5756910" cy="5902960"/>
            <wp:effectExtent l="0" t="0" r="0" b="254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6910" cy="5902960"/>
                    </a:xfrm>
                    <a:prstGeom prst="rect">
                      <a:avLst/>
                    </a:prstGeom>
                  </pic:spPr>
                </pic:pic>
              </a:graphicData>
            </a:graphic>
          </wp:inline>
        </w:drawing>
      </w:r>
    </w:p>
    <w:p w14:paraId="2BB22965" w14:textId="333FD680" w:rsidR="00FA6452" w:rsidRPr="00735CD4" w:rsidRDefault="00000000" w:rsidP="00B1004E">
      <w:pPr>
        <w:pStyle w:val="Titre1"/>
        <w:spacing w:before="120" w:beforeAutospacing="0" w:after="120" w:afterAutospacing="0" w:line="276" w:lineRule="auto"/>
        <w:jc w:val="both"/>
        <w:rPr>
          <w:rFonts w:ascii="Verdana" w:hAnsi="Verdana" w:cs="Arial"/>
          <w:b w:val="0"/>
          <w:bCs w:val="0"/>
          <w:sz w:val="20"/>
          <w:szCs w:val="20"/>
        </w:rPr>
      </w:pPr>
      <w:hyperlink r:id="rId20" w:anchor="art_4" w:history="1">
        <w:r w:rsidR="00A36E38" w:rsidRPr="00735CD4">
          <w:rPr>
            <w:rStyle w:val="Lienhypertexte"/>
            <w:rFonts w:ascii="Verdana" w:hAnsi="Verdana" w:cs="Arial"/>
            <w:b w:val="0"/>
            <w:bCs w:val="0"/>
            <w:sz w:val="20"/>
            <w:szCs w:val="20"/>
          </w:rPr>
          <w:t>L’art. 4</w:t>
        </w:r>
      </w:hyperlink>
      <w:r w:rsidR="00A36E38" w:rsidRPr="00735CD4">
        <w:rPr>
          <w:rFonts w:ascii="Verdana" w:hAnsi="Verdana" w:cs="Arial"/>
          <w:b w:val="0"/>
          <w:bCs w:val="0"/>
          <w:sz w:val="20"/>
          <w:szCs w:val="20"/>
        </w:rPr>
        <w:t xml:space="preserve"> Convention d’Oviedo prévoit que « toute intervention dans le domaine de la santé, y compris la recherche, doit être effectu</w:t>
      </w:r>
      <w:r w:rsidR="00C85449">
        <w:rPr>
          <w:rFonts w:ascii="Verdana" w:hAnsi="Verdana" w:cs="Arial"/>
          <w:b w:val="0"/>
          <w:bCs w:val="0"/>
          <w:sz w:val="20"/>
          <w:szCs w:val="20"/>
        </w:rPr>
        <w:t>ée</w:t>
      </w:r>
      <w:r w:rsidR="00A36E38" w:rsidRPr="00735CD4">
        <w:rPr>
          <w:rFonts w:ascii="Verdana" w:hAnsi="Verdana" w:cs="Arial"/>
          <w:b w:val="0"/>
          <w:bCs w:val="0"/>
          <w:sz w:val="20"/>
          <w:szCs w:val="20"/>
        </w:rPr>
        <w:t xml:space="preserve"> dans le respect des normes et obligations professionnelles, ainsi que des règles de conduite applicable en l’espèce ». </w:t>
      </w:r>
    </w:p>
    <w:p w14:paraId="2BB22967" w14:textId="77777777" w:rsidR="00A36E38" w:rsidRPr="00735CD4" w:rsidRDefault="00A36E38" w:rsidP="00B1004E">
      <w:pPr>
        <w:pStyle w:val="Titre1"/>
        <w:spacing w:before="120" w:beforeAutospacing="0" w:after="120" w:afterAutospacing="0" w:line="276" w:lineRule="auto"/>
        <w:jc w:val="both"/>
        <w:rPr>
          <w:rFonts w:ascii="Verdana" w:hAnsi="Verdana" w:cs="Arial"/>
          <w:b w:val="0"/>
          <w:bCs w:val="0"/>
          <w:sz w:val="20"/>
          <w:szCs w:val="20"/>
        </w:rPr>
      </w:pPr>
      <w:r w:rsidRPr="00735CD4">
        <w:rPr>
          <w:rFonts w:ascii="Verdana" w:hAnsi="Verdana" w:cs="Arial"/>
          <w:b w:val="0"/>
          <w:bCs w:val="0"/>
          <w:sz w:val="20"/>
          <w:szCs w:val="20"/>
        </w:rPr>
        <w:t xml:space="preserve">Il s’agit dès lors d’un rappel des règles de diligence et l’obligation de respecter les règles de l’art médical. </w:t>
      </w:r>
    </w:p>
    <w:p w14:paraId="54AB8541" w14:textId="77777777" w:rsidR="002331B7" w:rsidRPr="00735CD4" w:rsidRDefault="002331B7">
      <w:pPr>
        <w:rPr>
          <w:rFonts w:ascii="Verdana" w:hAnsi="Verdana" w:cs="Arial"/>
          <w:kern w:val="36"/>
          <w:sz w:val="20"/>
          <w:szCs w:val="20"/>
        </w:rPr>
      </w:pPr>
      <w:r w:rsidRPr="00735CD4">
        <w:rPr>
          <w:rFonts w:ascii="Verdana" w:hAnsi="Verdana" w:cs="Arial"/>
          <w:b/>
          <w:bCs/>
          <w:sz w:val="20"/>
          <w:szCs w:val="20"/>
        </w:rPr>
        <w:br w:type="page"/>
      </w:r>
    </w:p>
    <w:p w14:paraId="2BB22969" w14:textId="7C324E7E" w:rsidR="00E3537F" w:rsidRPr="00735CD4" w:rsidRDefault="00A36E38" w:rsidP="00B1004E">
      <w:pPr>
        <w:pStyle w:val="Titre1"/>
        <w:spacing w:before="120" w:beforeAutospacing="0" w:after="120" w:afterAutospacing="0" w:line="276" w:lineRule="auto"/>
        <w:jc w:val="both"/>
        <w:rPr>
          <w:rFonts w:ascii="Verdana" w:hAnsi="Verdana" w:cs="Arial"/>
          <w:b w:val="0"/>
          <w:bCs w:val="0"/>
          <w:sz w:val="20"/>
          <w:szCs w:val="20"/>
        </w:rPr>
      </w:pPr>
      <w:r w:rsidRPr="00735CD4">
        <w:rPr>
          <w:rFonts w:ascii="Verdana" w:hAnsi="Verdana" w:cs="Arial"/>
          <w:b w:val="0"/>
          <w:bCs w:val="0"/>
          <w:sz w:val="20"/>
          <w:szCs w:val="20"/>
        </w:rPr>
        <w:lastRenderedPageBreak/>
        <w:t xml:space="preserve">En outre, </w:t>
      </w:r>
      <w:hyperlink r:id="rId21" w:anchor="art_5" w:history="1">
        <w:r w:rsidRPr="00735CD4">
          <w:rPr>
            <w:rStyle w:val="Lienhypertexte"/>
            <w:rFonts w:ascii="Verdana" w:hAnsi="Verdana" w:cs="Arial"/>
            <w:b w:val="0"/>
            <w:bCs w:val="0"/>
            <w:sz w:val="20"/>
            <w:szCs w:val="20"/>
          </w:rPr>
          <w:t>l’art. 5</w:t>
        </w:r>
      </w:hyperlink>
      <w:r w:rsidRPr="00735CD4">
        <w:rPr>
          <w:rFonts w:ascii="Verdana" w:hAnsi="Verdana" w:cs="Arial"/>
          <w:b w:val="0"/>
          <w:bCs w:val="0"/>
          <w:sz w:val="20"/>
          <w:szCs w:val="20"/>
        </w:rPr>
        <w:t xml:space="preserve"> Convention d’</w:t>
      </w:r>
      <w:r w:rsidR="002331B7" w:rsidRPr="00735CD4">
        <w:rPr>
          <w:rFonts w:ascii="Verdana" w:hAnsi="Verdana" w:cs="Arial"/>
          <w:b w:val="0"/>
          <w:bCs w:val="0"/>
          <w:sz w:val="20"/>
          <w:szCs w:val="20"/>
        </w:rPr>
        <w:t>Oviedo</w:t>
      </w:r>
      <w:r w:rsidRPr="00735CD4">
        <w:rPr>
          <w:rFonts w:ascii="Verdana" w:hAnsi="Verdana" w:cs="Arial"/>
          <w:b w:val="0"/>
          <w:bCs w:val="0"/>
          <w:sz w:val="20"/>
          <w:szCs w:val="20"/>
        </w:rPr>
        <w:t xml:space="preserve"> indique que « </w:t>
      </w:r>
      <w:r w:rsidRPr="00735CD4">
        <w:rPr>
          <w:rFonts w:ascii="Verdana" w:hAnsi="Verdana" w:cs="Arial"/>
          <w:b w:val="0"/>
          <w:bCs w:val="0"/>
          <w:i/>
          <w:iCs/>
          <w:sz w:val="20"/>
          <w:szCs w:val="20"/>
        </w:rPr>
        <w:t>une intervention dans le domaine de la santé ne peut être effectuée qu’après que la personne concernée y a donné son consentement libre et éclairé</w:t>
      </w:r>
      <w:r w:rsidRPr="00735CD4">
        <w:rPr>
          <w:rFonts w:ascii="Verdana" w:hAnsi="Verdana" w:cs="Arial"/>
          <w:b w:val="0"/>
          <w:bCs w:val="0"/>
          <w:sz w:val="20"/>
          <w:szCs w:val="20"/>
        </w:rPr>
        <w:t> »</w:t>
      </w:r>
      <w:r w:rsidR="00E3537F" w:rsidRPr="00735CD4">
        <w:rPr>
          <w:rFonts w:ascii="Verdana" w:hAnsi="Verdana" w:cs="Arial"/>
          <w:b w:val="0"/>
          <w:bCs w:val="0"/>
          <w:sz w:val="20"/>
          <w:szCs w:val="20"/>
        </w:rPr>
        <w:t xml:space="preserve"> : la personne doit être adéquatement informée sur le but et la nature de l’intervention, ses conséquences et ses risques, ce consentement pouvant être retiré en tout temps </w:t>
      </w:r>
      <w:r w:rsidR="00054062">
        <w:rPr>
          <w:rFonts w:ascii="Verdana" w:eastAsia="Wingdings" w:hAnsi="Verdana" w:cs="Wingdings"/>
          <w:b w:val="0"/>
          <w:bCs w:val="0"/>
          <w:sz w:val="20"/>
          <w:szCs w:val="20"/>
        </w:rPr>
        <w:t>l’</w:t>
      </w:r>
      <w:r w:rsidR="00E3537F" w:rsidRPr="00735CD4">
        <w:rPr>
          <w:rFonts w:ascii="Verdana" w:hAnsi="Verdana" w:cs="Arial"/>
          <w:b w:val="0"/>
          <w:bCs w:val="0"/>
          <w:sz w:val="20"/>
          <w:szCs w:val="20"/>
        </w:rPr>
        <w:t xml:space="preserve">importance de l’autodétermination et des éléments nécessaires pour s’autodéterminer valablement. </w:t>
      </w:r>
    </w:p>
    <w:p w14:paraId="2BB2296B" w14:textId="3A2C5077" w:rsidR="00A36E38" w:rsidRPr="00735CD4" w:rsidRDefault="00A36E38" w:rsidP="00B1004E">
      <w:pPr>
        <w:pStyle w:val="Titre1"/>
        <w:numPr>
          <w:ilvl w:val="0"/>
          <w:numId w:val="4"/>
        </w:numPr>
        <w:spacing w:before="120" w:beforeAutospacing="0" w:after="120" w:afterAutospacing="0" w:line="276" w:lineRule="auto"/>
        <w:ind w:left="0"/>
        <w:jc w:val="both"/>
        <w:rPr>
          <w:rFonts w:ascii="Verdana" w:hAnsi="Verdana" w:cs="Arial"/>
          <w:b w:val="0"/>
          <w:bCs w:val="0"/>
          <w:color w:val="4472C4" w:themeColor="accent1"/>
          <w:sz w:val="20"/>
          <w:szCs w:val="20"/>
        </w:rPr>
      </w:pPr>
      <w:r w:rsidRPr="00735CD4">
        <w:rPr>
          <w:rFonts w:ascii="Verdana" w:hAnsi="Verdana" w:cs="Arial"/>
          <w:color w:val="4472C4" w:themeColor="accent1"/>
          <w:sz w:val="20"/>
          <w:szCs w:val="20"/>
        </w:rPr>
        <w:t>Constitution fédérale</w:t>
      </w:r>
      <w:r w:rsidRPr="00735CD4">
        <w:rPr>
          <w:rFonts w:ascii="Verdana" w:hAnsi="Verdana" w:cs="Arial"/>
          <w:b w:val="0"/>
          <w:bCs w:val="0"/>
          <w:color w:val="4472C4" w:themeColor="accent1"/>
          <w:sz w:val="20"/>
          <w:szCs w:val="20"/>
        </w:rPr>
        <w:t xml:space="preserve"> (</w:t>
      </w:r>
      <w:hyperlink r:id="rId22" w:history="1">
        <w:r w:rsidRPr="00735CD4">
          <w:rPr>
            <w:rStyle w:val="Lienhypertexte"/>
            <w:rFonts w:ascii="Verdana" w:hAnsi="Verdana" w:cs="Arial"/>
            <w:b w:val="0"/>
            <w:bCs w:val="0"/>
            <w:sz w:val="20"/>
            <w:szCs w:val="20"/>
          </w:rPr>
          <w:t>RS 101, Cst</w:t>
        </w:r>
      </w:hyperlink>
      <w:r w:rsidRPr="00735CD4">
        <w:rPr>
          <w:rFonts w:ascii="Verdana" w:hAnsi="Verdana" w:cs="Arial"/>
          <w:b w:val="0"/>
          <w:bCs w:val="0"/>
          <w:color w:val="4472C4" w:themeColor="accent1"/>
          <w:sz w:val="20"/>
          <w:szCs w:val="20"/>
        </w:rPr>
        <w:t>)</w:t>
      </w:r>
    </w:p>
    <w:p w14:paraId="2BB2296C" w14:textId="4DCD0D09" w:rsidR="00A36E38" w:rsidRPr="00735CD4" w:rsidRDefault="00A36E38" w:rsidP="00B1004E">
      <w:pPr>
        <w:spacing w:before="120" w:after="120" w:line="276" w:lineRule="auto"/>
        <w:jc w:val="both"/>
        <w:rPr>
          <w:rFonts w:ascii="Verdana" w:hAnsi="Verdana" w:cs="Arial"/>
          <w:sz w:val="20"/>
          <w:szCs w:val="20"/>
        </w:rPr>
      </w:pPr>
      <w:r w:rsidRPr="00735CD4">
        <w:rPr>
          <w:rFonts w:ascii="Verdana" w:hAnsi="Verdana" w:cs="Arial"/>
          <w:sz w:val="20"/>
          <w:szCs w:val="20"/>
        </w:rPr>
        <w:t>La compétence en matière de santé appartient en principe aux cantons selon l’</w:t>
      </w:r>
      <w:hyperlink r:id="rId23" w:anchor="art_3" w:history="1">
        <w:r w:rsidRPr="00735CD4">
          <w:rPr>
            <w:rStyle w:val="Lienhypertexte"/>
            <w:rFonts w:ascii="Verdana" w:hAnsi="Verdana" w:cs="Arial"/>
            <w:sz w:val="20"/>
            <w:szCs w:val="20"/>
          </w:rPr>
          <w:t>art. 3 Cst</w:t>
        </w:r>
      </w:hyperlink>
      <w:r w:rsidRPr="00735CD4">
        <w:rPr>
          <w:rFonts w:ascii="Verdana" w:hAnsi="Verdana" w:cs="Arial"/>
          <w:sz w:val="20"/>
          <w:szCs w:val="20"/>
        </w:rPr>
        <w:t xml:space="preserve"> (« Les cantons sont souverains en tant que leur souveraineté n’est pas limitée par la Constitution fédérale et exercent tous les droits qui ne sont pas délégués à la Confédération)</w:t>
      </w:r>
    </w:p>
    <w:p w14:paraId="2BB2296E" w14:textId="77777777" w:rsidR="00E3537F" w:rsidRPr="00735CD4" w:rsidRDefault="00E3537F" w:rsidP="00B1004E">
      <w:pPr>
        <w:shd w:val="clear" w:color="auto" w:fill="FFFFFF"/>
        <w:spacing w:before="120" w:after="120" w:line="276" w:lineRule="auto"/>
        <w:jc w:val="both"/>
        <w:rPr>
          <w:rFonts w:ascii="Verdana" w:hAnsi="Verdana" w:cs="Arial"/>
          <w:sz w:val="20"/>
          <w:szCs w:val="20"/>
        </w:rPr>
      </w:pPr>
      <w:r w:rsidRPr="00735CD4">
        <w:rPr>
          <w:rFonts w:ascii="Verdana" w:hAnsi="Verdana" w:cs="Arial"/>
          <w:sz w:val="20"/>
          <w:szCs w:val="20"/>
        </w:rPr>
        <w:t xml:space="preserve">Des domaines spécifiques ont été attribués à la Confédération en matière de santé : </w:t>
      </w:r>
    </w:p>
    <w:p w14:paraId="2BB22970" w14:textId="0FB8DD1F" w:rsidR="00E3537F" w:rsidRPr="00735CD4" w:rsidRDefault="00000000" w:rsidP="00B1004E">
      <w:pPr>
        <w:pStyle w:val="Paragraphedeliste"/>
        <w:numPr>
          <w:ilvl w:val="0"/>
          <w:numId w:val="3"/>
        </w:numPr>
        <w:shd w:val="clear" w:color="auto" w:fill="FFFFFF"/>
        <w:spacing w:before="120" w:after="120" w:line="276" w:lineRule="auto"/>
        <w:jc w:val="both"/>
        <w:rPr>
          <w:rFonts w:ascii="Verdana" w:hAnsi="Verdana" w:cs="Arial"/>
          <w:sz w:val="20"/>
          <w:szCs w:val="20"/>
        </w:rPr>
      </w:pPr>
      <w:hyperlink r:id="rId24" w:anchor="art_117" w:history="1">
        <w:r w:rsidR="00E3537F" w:rsidRPr="00735CD4">
          <w:rPr>
            <w:rStyle w:val="Lienhypertexte"/>
            <w:rFonts w:ascii="Verdana" w:hAnsi="Verdana" w:cs="Arial"/>
            <w:b/>
            <w:bCs/>
            <w:sz w:val="20"/>
            <w:szCs w:val="20"/>
          </w:rPr>
          <w:t>Art. 117 Cst</w:t>
        </w:r>
      </w:hyperlink>
      <w:r w:rsidR="00E3537F" w:rsidRPr="00735CD4">
        <w:rPr>
          <w:rFonts w:ascii="Verdana" w:hAnsi="Verdana" w:cs="Arial"/>
          <w:sz w:val="20"/>
          <w:szCs w:val="20"/>
        </w:rPr>
        <w:t xml:space="preserve">, </w:t>
      </w:r>
      <w:r w:rsidR="007904E5" w:rsidRPr="00735CD4">
        <w:rPr>
          <w:rFonts w:ascii="Verdana" w:hAnsi="Verdana" w:cs="Arial"/>
          <w:sz w:val="20"/>
          <w:szCs w:val="20"/>
        </w:rPr>
        <w:t>LAMal</w:t>
      </w:r>
      <w:r w:rsidR="003E79E6" w:rsidRPr="00735CD4">
        <w:rPr>
          <w:rFonts w:ascii="Verdana" w:hAnsi="Verdana" w:cs="Arial"/>
          <w:sz w:val="20"/>
          <w:szCs w:val="20"/>
        </w:rPr>
        <w:t xml:space="preserve"> </w:t>
      </w:r>
      <w:r w:rsidR="00E3537F" w:rsidRPr="00735CD4">
        <w:rPr>
          <w:rFonts w:ascii="Verdana" w:hAnsi="Verdana" w:cs="Arial"/>
          <w:sz w:val="20"/>
          <w:szCs w:val="20"/>
        </w:rPr>
        <w:t>/ LAA</w:t>
      </w:r>
    </w:p>
    <w:p w14:paraId="2BB22972" w14:textId="405A6E41" w:rsidR="00E3537F" w:rsidRPr="00735CD4" w:rsidRDefault="00000000" w:rsidP="00B1004E">
      <w:pPr>
        <w:pStyle w:val="Paragraphedeliste"/>
        <w:numPr>
          <w:ilvl w:val="0"/>
          <w:numId w:val="3"/>
        </w:numPr>
        <w:shd w:val="clear" w:color="auto" w:fill="FFFFFF"/>
        <w:spacing w:before="120" w:after="120" w:line="276" w:lineRule="auto"/>
        <w:jc w:val="both"/>
        <w:rPr>
          <w:rFonts w:ascii="Verdana" w:hAnsi="Verdana" w:cs="Arial"/>
          <w:sz w:val="20"/>
          <w:szCs w:val="20"/>
        </w:rPr>
      </w:pPr>
      <w:hyperlink r:id="rId25" w:anchor="art_117_a" w:history="1">
        <w:r w:rsidR="00E3537F" w:rsidRPr="00735CD4">
          <w:rPr>
            <w:rStyle w:val="Lienhypertexte"/>
            <w:rFonts w:ascii="Verdana" w:hAnsi="Verdana" w:cs="Arial"/>
            <w:b/>
            <w:bCs/>
            <w:sz w:val="20"/>
            <w:szCs w:val="20"/>
          </w:rPr>
          <w:t>Art. 117a Cst</w:t>
        </w:r>
      </w:hyperlink>
      <w:r w:rsidR="00B86E83" w:rsidRPr="00735CD4">
        <w:rPr>
          <w:rFonts w:ascii="Verdana" w:hAnsi="Verdana" w:cs="Arial"/>
          <w:sz w:val="20"/>
          <w:szCs w:val="20"/>
        </w:rPr>
        <w:t>,</w:t>
      </w:r>
      <w:r w:rsidR="007C550B" w:rsidRPr="00735CD4">
        <w:rPr>
          <w:rFonts w:ascii="Verdana" w:hAnsi="Verdana" w:cs="Arial"/>
          <w:sz w:val="20"/>
          <w:szCs w:val="20"/>
        </w:rPr>
        <w:t xml:space="preserve"> loi sur les professions médicales (</w:t>
      </w:r>
      <w:proofErr w:type="spellStart"/>
      <w:r>
        <w:fldChar w:fldCharType="begin"/>
      </w:r>
      <w:r>
        <w:instrText>HYPERLINK "https://www.fedlex.admin.ch/eli/cc/2007/537/fr"</w:instrText>
      </w:r>
      <w:r>
        <w:fldChar w:fldCharType="separate"/>
      </w:r>
      <w:r w:rsidR="002331B7" w:rsidRPr="00735CD4">
        <w:rPr>
          <w:rStyle w:val="Lienhypertexte"/>
          <w:rFonts w:ascii="Verdana" w:hAnsi="Verdana" w:cs="Arial"/>
          <w:sz w:val="20"/>
          <w:szCs w:val="20"/>
        </w:rPr>
        <w:t>LPMéd</w:t>
      </w:r>
      <w:proofErr w:type="spellEnd"/>
      <w:r w:rsidR="007C550B" w:rsidRPr="00735CD4">
        <w:rPr>
          <w:rStyle w:val="Lienhypertexte"/>
          <w:rFonts w:ascii="Verdana" w:hAnsi="Verdana" w:cs="Arial"/>
          <w:sz w:val="20"/>
          <w:szCs w:val="20"/>
        </w:rPr>
        <w:t xml:space="preserve"> RS 811.11</w:t>
      </w:r>
      <w:r>
        <w:rPr>
          <w:rStyle w:val="Lienhypertexte"/>
          <w:rFonts w:ascii="Verdana" w:hAnsi="Verdana" w:cs="Arial"/>
          <w:sz w:val="20"/>
          <w:szCs w:val="20"/>
        </w:rPr>
        <w:fldChar w:fldCharType="end"/>
      </w:r>
      <w:r w:rsidR="007C550B" w:rsidRPr="00735CD4">
        <w:rPr>
          <w:rFonts w:ascii="Verdana" w:hAnsi="Verdana" w:cs="Arial"/>
          <w:sz w:val="20"/>
          <w:szCs w:val="20"/>
        </w:rPr>
        <w:t>)</w:t>
      </w:r>
    </w:p>
    <w:p w14:paraId="2BB22973" w14:textId="77777777" w:rsidR="00E3537F" w:rsidRPr="00735CD4" w:rsidRDefault="00E3537F" w:rsidP="00B1004E">
      <w:pPr>
        <w:pStyle w:val="Paragraphedeliste"/>
        <w:numPr>
          <w:ilvl w:val="0"/>
          <w:numId w:val="9"/>
        </w:numPr>
        <w:shd w:val="clear" w:color="auto" w:fill="FFFFFF"/>
        <w:spacing w:before="120" w:after="120" w:line="276" w:lineRule="auto"/>
        <w:jc w:val="both"/>
        <w:rPr>
          <w:rFonts w:ascii="Verdana" w:hAnsi="Verdana" w:cs="Arial"/>
          <w:sz w:val="20"/>
          <w:szCs w:val="20"/>
        </w:rPr>
      </w:pPr>
      <w:r w:rsidRPr="00735CD4">
        <w:rPr>
          <w:rFonts w:ascii="Verdana" w:hAnsi="Verdana" w:cs="Arial"/>
          <w:sz w:val="20"/>
          <w:szCs w:val="20"/>
        </w:rPr>
        <w:t>Dans les limites de leurs compétences respectives, la Confédération et les cantons veillent à ce que chacun ait accès à des soins médicaux de base suffisants et de qualité. Ils reconnaissent la médecine de famille comme une composante essentielle des soins médicaux de base et l’encouragent.</w:t>
      </w:r>
    </w:p>
    <w:p w14:paraId="2BB22974" w14:textId="3F31E60C" w:rsidR="00E3537F" w:rsidRPr="00735CD4" w:rsidRDefault="00E3537F" w:rsidP="00B1004E">
      <w:pPr>
        <w:pStyle w:val="Paragraphedeliste"/>
        <w:numPr>
          <w:ilvl w:val="0"/>
          <w:numId w:val="9"/>
        </w:numPr>
        <w:shd w:val="clear" w:color="auto" w:fill="FFFFFF"/>
        <w:spacing w:before="120" w:after="120" w:line="276" w:lineRule="auto"/>
        <w:jc w:val="both"/>
        <w:rPr>
          <w:rFonts w:ascii="Verdana" w:hAnsi="Verdana" w:cs="Arial"/>
          <w:sz w:val="20"/>
          <w:szCs w:val="20"/>
        </w:rPr>
      </w:pPr>
      <w:r w:rsidRPr="00735CD4">
        <w:rPr>
          <w:rFonts w:ascii="Verdana" w:hAnsi="Verdana" w:cs="Arial"/>
          <w:sz w:val="20"/>
          <w:szCs w:val="20"/>
        </w:rPr>
        <w:t xml:space="preserve">La Confédération </w:t>
      </w:r>
      <w:r w:rsidR="008A671E" w:rsidRPr="00735CD4">
        <w:rPr>
          <w:rFonts w:ascii="Verdana" w:hAnsi="Verdana" w:cs="Arial"/>
          <w:sz w:val="20"/>
          <w:szCs w:val="20"/>
        </w:rPr>
        <w:t>légifère :</w:t>
      </w:r>
    </w:p>
    <w:p w14:paraId="2BB22975" w14:textId="5DB1B6FD" w:rsidR="00E3537F" w:rsidRPr="00735CD4" w:rsidRDefault="003E79E6" w:rsidP="00B1004E">
      <w:pPr>
        <w:pStyle w:val="Paragraphedeliste"/>
        <w:numPr>
          <w:ilvl w:val="0"/>
          <w:numId w:val="10"/>
        </w:numPr>
        <w:spacing w:before="120" w:after="120" w:line="276" w:lineRule="auto"/>
        <w:jc w:val="both"/>
        <w:rPr>
          <w:rFonts w:ascii="Verdana" w:hAnsi="Verdana" w:cs="Arial"/>
          <w:sz w:val="20"/>
          <w:szCs w:val="20"/>
        </w:rPr>
      </w:pPr>
      <w:r w:rsidRPr="00735CD4">
        <w:rPr>
          <w:rFonts w:ascii="Verdana" w:hAnsi="Verdana" w:cs="Arial"/>
          <w:sz w:val="20"/>
          <w:szCs w:val="20"/>
        </w:rPr>
        <w:t xml:space="preserve">Sur </w:t>
      </w:r>
      <w:r w:rsidR="00E3537F" w:rsidRPr="00735CD4">
        <w:rPr>
          <w:rFonts w:ascii="Verdana" w:hAnsi="Verdana" w:cs="Arial"/>
          <w:sz w:val="20"/>
          <w:szCs w:val="20"/>
        </w:rPr>
        <w:t xml:space="preserve">la formation de base et la formation spécialisée dans le domaine des professions des soins médicaux de base et sur les conditions d’exercice de ces </w:t>
      </w:r>
      <w:r w:rsidR="005A3C13" w:rsidRPr="00735CD4">
        <w:rPr>
          <w:rFonts w:ascii="Verdana" w:hAnsi="Verdana" w:cs="Arial"/>
          <w:sz w:val="20"/>
          <w:szCs w:val="20"/>
        </w:rPr>
        <w:t>professions ;</w:t>
      </w:r>
    </w:p>
    <w:p w14:paraId="2BB22976" w14:textId="4EAE4246" w:rsidR="00E3537F" w:rsidRPr="00735CD4" w:rsidRDefault="003E79E6" w:rsidP="00B1004E">
      <w:pPr>
        <w:pStyle w:val="Paragraphedeliste"/>
        <w:numPr>
          <w:ilvl w:val="0"/>
          <w:numId w:val="10"/>
        </w:numPr>
        <w:spacing w:before="120" w:after="120" w:line="276" w:lineRule="auto"/>
        <w:jc w:val="both"/>
        <w:rPr>
          <w:rFonts w:ascii="Verdana" w:hAnsi="Verdana" w:cs="Arial"/>
          <w:sz w:val="20"/>
          <w:szCs w:val="20"/>
        </w:rPr>
      </w:pPr>
      <w:r w:rsidRPr="00735CD4">
        <w:rPr>
          <w:rFonts w:ascii="Verdana" w:hAnsi="Verdana" w:cs="Arial"/>
          <w:sz w:val="20"/>
          <w:szCs w:val="20"/>
        </w:rPr>
        <w:t xml:space="preserve">Sur </w:t>
      </w:r>
      <w:r w:rsidR="00E3537F" w:rsidRPr="00735CD4">
        <w:rPr>
          <w:rFonts w:ascii="Verdana" w:hAnsi="Verdana" w:cs="Arial"/>
          <w:sz w:val="20"/>
          <w:szCs w:val="20"/>
        </w:rPr>
        <w:t>la rémunération appropriée des prestations de la médecine de famille.</w:t>
      </w:r>
    </w:p>
    <w:p w14:paraId="2BB22978" w14:textId="006804F8" w:rsidR="007C550B" w:rsidRPr="00735CD4" w:rsidRDefault="00000000" w:rsidP="00B1004E">
      <w:pPr>
        <w:pStyle w:val="Paragraphedeliste"/>
        <w:numPr>
          <w:ilvl w:val="0"/>
          <w:numId w:val="3"/>
        </w:numPr>
        <w:shd w:val="clear" w:color="auto" w:fill="FFFFFF"/>
        <w:spacing w:before="120" w:after="120" w:line="276" w:lineRule="auto"/>
        <w:jc w:val="both"/>
        <w:rPr>
          <w:rFonts w:ascii="Verdana" w:hAnsi="Verdana" w:cs="Arial"/>
          <w:b/>
          <w:bCs/>
          <w:sz w:val="20"/>
          <w:szCs w:val="20"/>
        </w:rPr>
      </w:pPr>
      <w:hyperlink r:id="rId26" w:anchor="art_118" w:history="1">
        <w:r w:rsidR="007C550B" w:rsidRPr="00735CD4">
          <w:rPr>
            <w:rStyle w:val="Lienhypertexte"/>
            <w:rFonts w:ascii="Verdana" w:hAnsi="Verdana" w:cs="Arial"/>
            <w:b/>
            <w:bCs/>
            <w:sz w:val="20"/>
            <w:szCs w:val="20"/>
          </w:rPr>
          <w:t>Art. 118 Cst </w:t>
        </w:r>
      </w:hyperlink>
    </w:p>
    <w:p w14:paraId="2BB22979" w14:textId="278082D4" w:rsidR="00B86E83" w:rsidRPr="00735CD4" w:rsidRDefault="00B86E83" w:rsidP="00B1004E">
      <w:pPr>
        <w:pStyle w:val="NormalWeb"/>
        <w:spacing w:before="120" w:beforeAutospacing="0" w:after="120" w:afterAutospacing="0" w:line="276" w:lineRule="auto"/>
        <w:ind w:left="708"/>
        <w:jc w:val="both"/>
        <w:rPr>
          <w:rFonts w:ascii="Verdana" w:hAnsi="Verdana" w:cs="Arial"/>
          <w:sz w:val="20"/>
          <w:szCs w:val="20"/>
        </w:rPr>
      </w:pPr>
      <w:r w:rsidRPr="00735CD4">
        <w:rPr>
          <w:rFonts w:ascii="Verdana" w:hAnsi="Verdana" w:cs="Arial"/>
          <w:sz w:val="20"/>
          <w:szCs w:val="20"/>
        </w:rPr>
        <w:t xml:space="preserve"> « Elle légifère </w:t>
      </w:r>
      <w:r w:rsidR="00814507" w:rsidRPr="00735CD4">
        <w:rPr>
          <w:rFonts w:ascii="Verdana" w:hAnsi="Verdana" w:cs="Arial"/>
          <w:sz w:val="20"/>
          <w:szCs w:val="20"/>
        </w:rPr>
        <w:t>sur :</w:t>
      </w:r>
    </w:p>
    <w:p w14:paraId="2BB2297A" w14:textId="4BFA5FC5" w:rsidR="00B86E83" w:rsidRPr="00735CD4" w:rsidRDefault="00814507" w:rsidP="00B1004E">
      <w:pPr>
        <w:pStyle w:val="NormalWeb"/>
        <w:numPr>
          <w:ilvl w:val="0"/>
          <w:numId w:val="11"/>
        </w:numPr>
        <w:spacing w:before="120" w:beforeAutospacing="0" w:after="120" w:afterAutospacing="0" w:line="276" w:lineRule="auto"/>
        <w:jc w:val="both"/>
        <w:rPr>
          <w:rFonts w:ascii="Verdana" w:hAnsi="Verdana" w:cs="Arial"/>
          <w:sz w:val="20"/>
          <w:szCs w:val="20"/>
        </w:rPr>
      </w:pPr>
      <w:r w:rsidRPr="00735CD4">
        <w:rPr>
          <w:rFonts w:ascii="Verdana" w:hAnsi="Verdana" w:cs="Arial"/>
          <w:sz w:val="20"/>
          <w:szCs w:val="20"/>
        </w:rPr>
        <w:t>L’utilisation des denrées alimentaires ainsi que des agents thérapeutiques, des stupéfiants, des organi</w:t>
      </w:r>
      <w:r w:rsidR="00B86E83" w:rsidRPr="00735CD4">
        <w:rPr>
          <w:rFonts w:ascii="Verdana" w:hAnsi="Verdana" w:cs="Arial"/>
          <w:sz w:val="20"/>
          <w:szCs w:val="20"/>
        </w:rPr>
        <w:t xml:space="preserve">smes, des produits chimiques et des objets qui peuvent présenter un danger pour la </w:t>
      </w:r>
      <w:r w:rsidR="005F0050" w:rsidRPr="00735CD4">
        <w:rPr>
          <w:rFonts w:ascii="Verdana" w:hAnsi="Verdana" w:cs="Arial"/>
          <w:sz w:val="20"/>
          <w:szCs w:val="20"/>
        </w:rPr>
        <w:t>santé ;</w:t>
      </w:r>
    </w:p>
    <w:p w14:paraId="2BB2297B" w14:textId="4EF558D9" w:rsidR="00B86E83" w:rsidRPr="00735CD4" w:rsidRDefault="00814507" w:rsidP="00B1004E">
      <w:pPr>
        <w:pStyle w:val="NormalWeb"/>
        <w:numPr>
          <w:ilvl w:val="0"/>
          <w:numId w:val="11"/>
        </w:numPr>
        <w:spacing w:before="120" w:beforeAutospacing="0" w:after="120" w:afterAutospacing="0" w:line="276" w:lineRule="auto"/>
        <w:jc w:val="both"/>
        <w:rPr>
          <w:rFonts w:ascii="Verdana" w:hAnsi="Verdana" w:cs="Arial"/>
          <w:sz w:val="20"/>
          <w:szCs w:val="20"/>
        </w:rPr>
      </w:pPr>
      <w:r w:rsidRPr="00735CD4">
        <w:rPr>
          <w:rFonts w:ascii="Verdana" w:hAnsi="Verdana" w:cs="Arial"/>
          <w:sz w:val="20"/>
          <w:szCs w:val="20"/>
        </w:rPr>
        <w:t xml:space="preserve">La lutte contre les maladies transmissibles, les maladies très répandues et les maladies particulièrement dangereuses de l’être humain et des </w:t>
      </w:r>
      <w:r w:rsidR="000A3942" w:rsidRPr="00735CD4">
        <w:rPr>
          <w:rFonts w:ascii="Verdana" w:hAnsi="Verdana" w:cs="Arial"/>
          <w:sz w:val="20"/>
          <w:szCs w:val="20"/>
        </w:rPr>
        <w:t>animaux ;</w:t>
      </w:r>
    </w:p>
    <w:p w14:paraId="2BB2297C" w14:textId="2A3CB3A5" w:rsidR="00B86E83" w:rsidRPr="00735CD4" w:rsidRDefault="00814507" w:rsidP="00B1004E">
      <w:pPr>
        <w:pStyle w:val="NormalWeb"/>
        <w:numPr>
          <w:ilvl w:val="0"/>
          <w:numId w:val="11"/>
        </w:numPr>
        <w:spacing w:before="120" w:beforeAutospacing="0" w:after="120" w:afterAutospacing="0" w:line="276" w:lineRule="auto"/>
        <w:jc w:val="both"/>
        <w:rPr>
          <w:rFonts w:ascii="Verdana" w:hAnsi="Verdana" w:cs="Arial"/>
          <w:sz w:val="20"/>
          <w:szCs w:val="20"/>
        </w:rPr>
      </w:pPr>
      <w:r w:rsidRPr="00735CD4">
        <w:rPr>
          <w:rFonts w:ascii="Verdana" w:hAnsi="Verdana" w:cs="Arial"/>
          <w:sz w:val="20"/>
          <w:szCs w:val="20"/>
        </w:rPr>
        <w:t>La protection c</w:t>
      </w:r>
      <w:r w:rsidR="00B86E83" w:rsidRPr="00735CD4">
        <w:rPr>
          <w:rFonts w:ascii="Verdana" w:hAnsi="Verdana" w:cs="Arial"/>
          <w:sz w:val="20"/>
          <w:szCs w:val="20"/>
        </w:rPr>
        <w:t>ontre les rayons ionisants.</w:t>
      </w:r>
    </w:p>
    <w:p w14:paraId="2BB2297E" w14:textId="1237DA8D" w:rsidR="00B86E83" w:rsidRPr="00735CD4" w:rsidRDefault="00000000" w:rsidP="00B1004E">
      <w:pPr>
        <w:pStyle w:val="Paragraphedeliste"/>
        <w:numPr>
          <w:ilvl w:val="0"/>
          <w:numId w:val="3"/>
        </w:numPr>
        <w:shd w:val="clear" w:color="auto" w:fill="FFFFFF"/>
        <w:spacing w:before="120" w:after="120" w:line="276" w:lineRule="auto"/>
        <w:jc w:val="both"/>
        <w:rPr>
          <w:rFonts w:ascii="Verdana" w:hAnsi="Verdana" w:cs="Arial"/>
          <w:sz w:val="20"/>
          <w:szCs w:val="20"/>
        </w:rPr>
      </w:pPr>
      <w:hyperlink r:id="rId27" w:anchor="art_118_a" w:history="1">
        <w:r w:rsidR="00B0267F" w:rsidRPr="00735CD4">
          <w:rPr>
            <w:rStyle w:val="Lienhypertexte"/>
            <w:rFonts w:ascii="Verdana" w:hAnsi="Verdana" w:cs="Arial"/>
            <w:sz w:val="20"/>
            <w:szCs w:val="20"/>
          </w:rPr>
          <w:t>Art. 118a Cst </w:t>
        </w:r>
      </w:hyperlink>
      <w:r w:rsidR="00B0267F" w:rsidRPr="00735CD4">
        <w:rPr>
          <w:rFonts w:ascii="Verdana" w:hAnsi="Verdana" w:cs="Arial"/>
          <w:sz w:val="20"/>
          <w:szCs w:val="20"/>
        </w:rPr>
        <w:t>: les médecines complémentaires</w:t>
      </w:r>
    </w:p>
    <w:p w14:paraId="2BB22980" w14:textId="11ABD683" w:rsidR="00B0267F" w:rsidRPr="00735CD4" w:rsidRDefault="00000000" w:rsidP="00B1004E">
      <w:pPr>
        <w:pStyle w:val="Paragraphedeliste"/>
        <w:numPr>
          <w:ilvl w:val="0"/>
          <w:numId w:val="3"/>
        </w:numPr>
        <w:shd w:val="clear" w:color="auto" w:fill="FFFFFF"/>
        <w:spacing w:before="120" w:after="120" w:line="276" w:lineRule="auto"/>
        <w:jc w:val="both"/>
        <w:rPr>
          <w:rFonts w:ascii="Verdana" w:hAnsi="Verdana" w:cs="Arial"/>
          <w:sz w:val="20"/>
          <w:szCs w:val="20"/>
        </w:rPr>
      </w:pPr>
      <w:hyperlink r:id="rId28" w:anchor="art_118_b" w:history="1">
        <w:r w:rsidR="00B0267F" w:rsidRPr="00735CD4">
          <w:rPr>
            <w:rStyle w:val="Lienhypertexte"/>
            <w:rFonts w:ascii="Verdana" w:hAnsi="Verdana" w:cs="Arial"/>
            <w:sz w:val="20"/>
            <w:szCs w:val="20"/>
          </w:rPr>
          <w:t>Art. 118b Cst </w:t>
        </w:r>
      </w:hyperlink>
      <w:r w:rsidR="00B0267F" w:rsidRPr="00735CD4">
        <w:rPr>
          <w:rFonts w:ascii="Verdana" w:hAnsi="Verdana" w:cs="Arial"/>
          <w:sz w:val="20"/>
          <w:szCs w:val="20"/>
        </w:rPr>
        <w:t>: la recherche sur l’être humain : loi relative à la recherche sur l’être humain (</w:t>
      </w:r>
      <w:hyperlink r:id="rId29" w:history="1">
        <w:r w:rsidR="00B0267F" w:rsidRPr="00735CD4">
          <w:rPr>
            <w:rStyle w:val="Lienhypertexte"/>
            <w:rFonts w:ascii="Verdana" w:hAnsi="Verdana" w:cs="Arial"/>
            <w:sz w:val="20"/>
            <w:szCs w:val="20"/>
          </w:rPr>
          <w:t>LRH, RS 810.30</w:t>
        </w:r>
      </w:hyperlink>
      <w:r w:rsidR="00B0267F" w:rsidRPr="00735CD4">
        <w:rPr>
          <w:rFonts w:ascii="Verdana" w:hAnsi="Verdana" w:cs="Arial"/>
          <w:sz w:val="20"/>
          <w:szCs w:val="20"/>
        </w:rPr>
        <w:t xml:space="preserve">), laquelle requiert un consentement écrit à son </w:t>
      </w:r>
      <w:hyperlink r:id="rId30" w:anchor="art_7" w:history="1">
        <w:r w:rsidR="00B0267F" w:rsidRPr="00DF274A">
          <w:rPr>
            <w:rStyle w:val="Lienhypertexte"/>
            <w:rFonts w:ascii="Verdana" w:hAnsi="Verdana" w:cs="Arial"/>
            <w:sz w:val="20"/>
            <w:szCs w:val="20"/>
          </w:rPr>
          <w:t>art. 7</w:t>
        </w:r>
      </w:hyperlink>
      <w:r w:rsidR="00B0267F" w:rsidRPr="00735CD4">
        <w:rPr>
          <w:rFonts w:ascii="Verdana" w:hAnsi="Verdana" w:cs="Arial"/>
          <w:sz w:val="20"/>
          <w:szCs w:val="20"/>
        </w:rPr>
        <w:t xml:space="preserve">) </w:t>
      </w:r>
    </w:p>
    <w:p w14:paraId="2BB22982" w14:textId="1FA0A5DD" w:rsidR="00B0267F" w:rsidRPr="00735CD4" w:rsidRDefault="00000000" w:rsidP="00B1004E">
      <w:pPr>
        <w:pStyle w:val="Paragraphedeliste"/>
        <w:numPr>
          <w:ilvl w:val="0"/>
          <w:numId w:val="3"/>
        </w:numPr>
        <w:shd w:val="clear" w:color="auto" w:fill="FFFFFF"/>
        <w:spacing w:before="120" w:after="120" w:line="276" w:lineRule="auto"/>
        <w:jc w:val="both"/>
        <w:rPr>
          <w:rFonts w:ascii="Verdana" w:hAnsi="Verdana" w:cs="Arial"/>
          <w:sz w:val="20"/>
          <w:szCs w:val="20"/>
        </w:rPr>
      </w:pPr>
      <w:hyperlink r:id="rId31" w:anchor="art_119" w:history="1">
        <w:r w:rsidR="00B0267F" w:rsidRPr="00735CD4">
          <w:rPr>
            <w:rStyle w:val="Lienhypertexte"/>
            <w:rFonts w:ascii="Verdana" w:hAnsi="Verdana" w:cs="Arial"/>
            <w:sz w:val="20"/>
            <w:szCs w:val="20"/>
          </w:rPr>
          <w:t>Art. 119 Cst </w:t>
        </w:r>
      </w:hyperlink>
      <w:r w:rsidR="00B0267F" w:rsidRPr="00735CD4">
        <w:rPr>
          <w:rFonts w:ascii="Verdana" w:hAnsi="Verdana" w:cs="Arial"/>
          <w:sz w:val="20"/>
          <w:szCs w:val="20"/>
        </w:rPr>
        <w:t xml:space="preserve">: la procréation médicalement assistée et le génie génétique dans </w:t>
      </w:r>
      <w:r w:rsidR="0042289A" w:rsidRPr="00735CD4">
        <w:rPr>
          <w:rFonts w:ascii="Verdana" w:hAnsi="Verdana" w:cs="Arial"/>
          <w:sz w:val="20"/>
          <w:szCs w:val="20"/>
        </w:rPr>
        <w:t>le domaine humain</w:t>
      </w:r>
    </w:p>
    <w:p w14:paraId="2BB22984" w14:textId="320AEFC8" w:rsidR="00B0267F" w:rsidRPr="00735CD4" w:rsidRDefault="00000000" w:rsidP="00B1004E">
      <w:pPr>
        <w:pStyle w:val="Paragraphedeliste"/>
        <w:numPr>
          <w:ilvl w:val="0"/>
          <w:numId w:val="3"/>
        </w:numPr>
        <w:shd w:val="clear" w:color="auto" w:fill="FFFFFF"/>
        <w:spacing w:before="120" w:after="120" w:line="276" w:lineRule="auto"/>
        <w:jc w:val="both"/>
        <w:rPr>
          <w:rFonts w:ascii="Verdana" w:hAnsi="Verdana" w:cs="Arial"/>
          <w:sz w:val="20"/>
          <w:szCs w:val="20"/>
        </w:rPr>
      </w:pPr>
      <w:hyperlink r:id="rId32" w:anchor="art_119_a" w:history="1">
        <w:r w:rsidR="00B0267F" w:rsidRPr="00735CD4">
          <w:rPr>
            <w:rStyle w:val="Lienhypertexte"/>
            <w:rFonts w:ascii="Verdana" w:hAnsi="Verdana" w:cs="Arial"/>
            <w:sz w:val="20"/>
            <w:szCs w:val="20"/>
          </w:rPr>
          <w:t>Art. 119a Cst </w:t>
        </w:r>
      </w:hyperlink>
      <w:r w:rsidR="00B0267F" w:rsidRPr="00735CD4">
        <w:rPr>
          <w:rFonts w:ascii="Verdana" w:hAnsi="Verdana" w:cs="Arial"/>
          <w:sz w:val="20"/>
          <w:szCs w:val="20"/>
        </w:rPr>
        <w:t xml:space="preserve">: la médecine de transplantation </w:t>
      </w:r>
    </w:p>
    <w:p w14:paraId="2BB22986" w14:textId="5C168BD6" w:rsidR="00B0267F" w:rsidRPr="00735CD4" w:rsidRDefault="00000000" w:rsidP="00B1004E">
      <w:pPr>
        <w:pStyle w:val="Paragraphedeliste"/>
        <w:numPr>
          <w:ilvl w:val="0"/>
          <w:numId w:val="3"/>
        </w:numPr>
        <w:shd w:val="clear" w:color="auto" w:fill="FFFFFF"/>
        <w:spacing w:before="120" w:after="120" w:line="276" w:lineRule="auto"/>
        <w:jc w:val="both"/>
        <w:rPr>
          <w:rFonts w:ascii="Verdana" w:hAnsi="Verdana" w:cs="Arial"/>
          <w:sz w:val="20"/>
          <w:szCs w:val="20"/>
        </w:rPr>
      </w:pPr>
      <w:hyperlink r:id="rId33" w:anchor="art_120" w:history="1">
        <w:r w:rsidR="00B0267F" w:rsidRPr="00735CD4">
          <w:rPr>
            <w:rStyle w:val="Lienhypertexte"/>
            <w:rFonts w:ascii="Verdana" w:hAnsi="Verdana" w:cs="Arial"/>
            <w:sz w:val="20"/>
            <w:szCs w:val="20"/>
          </w:rPr>
          <w:t>Art. 120 Cst </w:t>
        </w:r>
      </w:hyperlink>
      <w:r w:rsidR="00B0267F" w:rsidRPr="00735CD4">
        <w:rPr>
          <w:rFonts w:ascii="Verdana" w:hAnsi="Verdana" w:cs="Arial"/>
          <w:sz w:val="20"/>
          <w:szCs w:val="20"/>
        </w:rPr>
        <w:t>: le génie génétique dans le domaine non humain</w:t>
      </w:r>
    </w:p>
    <w:p w14:paraId="2BB22988" w14:textId="1308FE9B" w:rsidR="00AB7103" w:rsidRPr="00735CD4" w:rsidRDefault="00AB7103" w:rsidP="00B1004E">
      <w:pPr>
        <w:pStyle w:val="NormalWeb"/>
        <w:spacing w:before="120" w:beforeAutospacing="0" w:after="120" w:afterAutospacing="0" w:line="276" w:lineRule="auto"/>
        <w:jc w:val="both"/>
        <w:rPr>
          <w:rFonts w:ascii="Verdana" w:hAnsi="Verdana" w:cs="Arial"/>
          <w:sz w:val="20"/>
          <w:szCs w:val="20"/>
        </w:rPr>
      </w:pPr>
      <w:r w:rsidRPr="00735CD4">
        <w:rPr>
          <w:rFonts w:ascii="Verdana" w:hAnsi="Verdana" w:cs="Arial"/>
          <w:sz w:val="20"/>
          <w:szCs w:val="20"/>
        </w:rPr>
        <w:t>Ces différentes lois comportent des droits des patients, notamment en matière de procréation médicalement assistée (</w:t>
      </w:r>
      <w:hyperlink r:id="rId34" w:history="1">
        <w:r w:rsidRPr="00735CD4">
          <w:rPr>
            <w:rStyle w:val="Lienhypertexte"/>
            <w:rFonts w:ascii="Verdana" w:hAnsi="Verdana" w:cs="Arial"/>
            <w:sz w:val="20"/>
            <w:szCs w:val="20"/>
          </w:rPr>
          <w:t>LPMA, RS 810.11</w:t>
        </w:r>
      </w:hyperlink>
      <w:r w:rsidRPr="00735CD4">
        <w:rPr>
          <w:rFonts w:ascii="Verdana" w:hAnsi="Verdana" w:cs="Arial"/>
          <w:sz w:val="20"/>
          <w:szCs w:val="20"/>
        </w:rPr>
        <w:t>) ou encore la loi sur la transplantation (</w:t>
      </w:r>
      <w:hyperlink r:id="rId35" w:history="1">
        <w:r w:rsidRPr="00735CD4">
          <w:rPr>
            <w:rStyle w:val="Lienhypertexte"/>
            <w:rFonts w:ascii="Verdana" w:hAnsi="Verdana" w:cs="Arial"/>
            <w:sz w:val="20"/>
            <w:szCs w:val="20"/>
          </w:rPr>
          <w:t>RS 810.21</w:t>
        </w:r>
      </w:hyperlink>
      <w:r w:rsidRPr="00735CD4">
        <w:rPr>
          <w:rFonts w:ascii="Verdana" w:hAnsi="Verdana" w:cs="Arial"/>
          <w:sz w:val="20"/>
          <w:szCs w:val="20"/>
        </w:rPr>
        <w:t>), la loi relative à la recherche sur l’être humain (</w:t>
      </w:r>
      <w:hyperlink r:id="rId36" w:history="1">
        <w:r w:rsidRPr="00735CD4">
          <w:rPr>
            <w:rStyle w:val="Lienhypertexte"/>
            <w:rFonts w:ascii="Verdana" w:hAnsi="Verdana" w:cs="Arial"/>
            <w:sz w:val="20"/>
            <w:szCs w:val="20"/>
          </w:rPr>
          <w:t>LRH, RS 810.30</w:t>
        </w:r>
      </w:hyperlink>
      <w:r w:rsidRPr="00735CD4">
        <w:rPr>
          <w:rFonts w:ascii="Verdana" w:hAnsi="Verdana" w:cs="Arial"/>
          <w:sz w:val="20"/>
          <w:szCs w:val="20"/>
        </w:rPr>
        <w:t xml:space="preserve">, </w:t>
      </w:r>
      <w:hyperlink r:id="rId37" w:anchor="art_7" w:history="1">
        <w:r w:rsidRPr="00735CD4">
          <w:rPr>
            <w:rStyle w:val="Lienhypertexte"/>
            <w:rFonts w:ascii="Verdana" w:hAnsi="Verdana" w:cs="Arial"/>
            <w:sz w:val="20"/>
            <w:szCs w:val="20"/>
          </w:rPr>
          <w:t>art. 7</w:t>
        </w:r>
        <w:r w:rsidR="003C0DB5" w:rsidRPr="00735CD4">
          <w:rPr>
            <w:rStyle w:val="Lienhypertexte"/>
            <w:rFonts w:ascii="Verdana" w:hAnsi="Verdana" w:cs="Arial"/>
            <w:sz w:val="20"/>
            <w:szCs w:val="20"/>
          </w:rPr>
          <w:t xml:space="preserve"> LRH</w:t>
        </w:r>
        <w:r w:rsidRPr="00735CD4">
          <w:rPr>
            <w:rStyle w:val="Lienhypertexte"/>
            <w:rFonts w:ascii="Verdana" w:hAnsi="Verdana" w:cs="Arial"/>
            <w:sz w:val="20"/>
            <w:szCs w:val="20"/>
          </w:rPr>
          <w:t> </w:t>
        </w:r>
      </w:hyperlink>
      <w:r w:rsidRPr="00735CD4">
        <w:rPr>
          <w:rFonts w:ascii="Verdana" w:hAnsi="Verdana" w:cs="Arial"/>
          <w:sz w:val="20"/>
          <w:szCs w:val="20"/>
        </w:rPr>
        <w:t>: « la recherche sur l’être humain peut être pratiquée uniquement si la personne concernée a donné son consentement éclairé ou si elle n’a pas exercé son droit d’opposition après avoir été informée (…).</w:t>
      </w:r>
    </w:p>
    <w:p w14:paraId="1F95D3D6" w14:textId="5E7EA1AB" w:rsidR="005264C1" w:rsidRPr="00735CD4" w:rsidRDefault="00AB7103" w:rsidP="00B1004E">
      <w:pPr>
        <w:spacing w:before="120" w:after="120" w:line="276" w:lineRule="auto"/>
        <w:jc w:val="both"/>
        <w:rPr>
          <w:rFonts w:ascii="Verdana" w:hAnsi="Verdana" w:cs="Arial"/>
          <w:sz w:val="20"/>
          <w:szCs w:val="20"/>
        </w:rPr>
      </w:pPr>
      <w:r w:rsidRPr="00735CD4">
        <w:rPr>
          <w:rFonts w:ascii="Verdana" w:hAnsi="Verdana" w:cs="Arial"/>
          <w:sz w:val="20"/>
          <w:szCs w:val="20"/>
        </w:rPr>
        <w:t>Elle peut en tout temps refuser de participer à un projet de recherche ou révoquer son consentement sans avoir à justifier sa décision)</w:t>
      </w:r>
      <w:r w:rsidR="0078785F" w:rsidRPr="00735CD4">
        <w:rPr>
          <w:rFonts w:ascii="Verdana" w:hAnsi="Verdana" w:cs="Arial"/>
          <w:sz w:val="20"/>
          <w:szCs w:val="20"/>
        </w:rPr>
        <w:t>.</w:t>
      </w:r>
      <w:r w:rsidR="005264C1" w:rsidRPr="00735CD4">
        <w:rPr>
          <w:rFonts w:ascii="Verdana" w:hAnsi="Verdana" w:cs="Arial"/>
          <w:b/>
          <w:bCs/>
          <w:sz w:val="20"/>
          <w:szCs w:val="20"/>
        </w:rPr>
        <w:br w:type="page"/>
      </w:r>
    </w:p>
    <w:p w14:paraId="2BB2298D" w14:textId="001ACF78" w:rsidR="0078785F" w:rsidRPr="00735CD4" w:rsidRDefault="0078785F" w:rsidP="00B1004E">
      <w:pPr>
        <w:pStyle w:val="Titre1"/>
        <w:numPr>
          <w:ilvl w:val="0"/>
          <w:numId w:val="4"/>
        </w:numPr>
        <w:spacing w:before="120" w:beforeAutospacing="0" w:after="120" w:afterAutospacing="0" w:line="276" w:lineRule="auto"/>
        <w:ind w:left="0"/>
        <w:jc w:val="both"/>
        <w:rPr>
          <w:rFonts w:ascii="Verdana" w:hAnsi="Verdana" w:cs="Arial"/>
          <w:color w:val="4472C4" w:themeColor="accent1"/>
          <w:sz w:val="20"/>
          <w:szCs w:val="20"/>
        </w:rPr>
      </w:pPr>
      <w:r w:rsidRPr="00735CD4">
        <w:rPr>
          <w:rFonts w:ascii="Verdana" w:hAnsi="Verdana" w:cs="Arial"/>
          <w:color w:val="4472C4" w:themeColor="accent1"/>
          <w:sz w:val="20"/>
          <w:szCs w:val="20"/>
        </w:rPr>
        <w:lastRenderedPageBreak/>
        <w:t xml:space="preserve">Constitution fédérale : droits fondamentaux (art. 7ss Cst) </w:t>
      </w:r>
    </w:p>
    <w:p w14:paraId="2BB2298E" w14:textId="77777777" w:rsidR="0078785F" w:rsidRPr="00735CD4" w:rsidRDefault="0078785F" w:rsidP="00B1004E">
      <w:pPr>
        <w:pStyle w:val="Paragraphedeliste"/>
        <w:numPr>
          <w:ilvl w:val="0"/>
          <w:numId w:val="3"/>
        </w:numPr>
        <w:spacing w:before="120" w:after="120" w:line="276" w:lineRule="auto"/>
        <w:jc w:val="both"/>
        <w:rPr>
          <w:rFonts w:ascii="Verdana" w:hAnsi="Verdana" w:cs="Arial"/>
          <w:sz w:val="20"/>
          <w:szCs w:val="20"/>
        </w:rPr>
      </w:pPr>
      <w:r w:rsidRPr="00735CD4">
        <w:rPr>
          <w:rFonts w:ascii="Verdana" w:hAnsi="Verdana" w:cs="Arial"/>
          <w:sz w:val="20"/>
          <w:szCs w:val="20"/>
        </w:rPr>
        <w:t>Dignité humaine (7 Cst)</w:t>
      </w:r>
    </w:p>
    <w:p w14:paraId="2BB2298F" w14:textId="77777777" w:rsidR="0078785F" w:rsidRPr="00735CD4" w:rsidRDefault="0078785F" w:rsidP="00B1004E">
      <w:pPr>
        <w:pStyle w:val="Paragraphedeliste"/>
        <w:numPr>
          <w:ilvl w:val="0"/>
          <w:numId w:val="3"/>
        </w:numPr>
        <w:spacing w:before="120" w:after="120" w:line="276" w:lineRule="auto"/>
        <w:jc w:val="both"/>
        <w:rPr>
          <w:rFonts w:ascii="Verdana" w:hAnsi="Verdana" w:cs="Arial"/>
          <w:sz w:val="20"/>
          <w:szCs w:val="20"/>
        </w:rPr>
      </w:pPr>
      <w:r w:rsidRPr="00735CD4">
        <w:rPr>
          <w:rFonts w:ascii="Verdana" w:hAnsi="Verdana" w:cs="Arial"/>
          <w:sz w:val="20"/>
          <w:szCs w:val="20"/>
        </w:rPr>
        <w:t>Egalité de traitement (8 Cst)</w:t>
      </w:r>
    </w:p>
    <w:p w14:paraId="2BB22990" w14:textId="77777777" w:rsidR="0078785F" w:rsidRPr="00735CD4" w:rsidRDefault="0078785F" w:rsidP="00B1004E">
      <w:pPr>
        <w:pStyle w:val="Paragraphedeliste"/>
        <w:numPr>
          <w:ilvl w:val="0"/>
          <w:numId w:val="3"/>
        </w:numPr>
        <w:spacing w:before="120" w:after="120" w:line="276" w:lineRule="auto"/>
        <w:jc w:val="both"/>
        <w:rPr>
          <w:rFonts w:ascii="Verdana" w:hAnsi="Verdana" w:cs="Arial"/>
          <w:sz w:val="20"/>
          <w:szCs w:val="20"/>
        </w:rPr>
      </w:pPr>
      <w:r w:rsidRPr="00735CD4">
        <w:rPr>
          <w:rFonts w:ascii="Verdana" w:hAnsi="Verdana" w:cs="Arial"/>
          <w:sz w:val="20"/>
          <w:szCs w:val="20"/>
        </w:rPr>
        <w:t>Protection contre l’arbitraire et la protection de la bonne foi (9 Cst)</w:t>
      </w:r>
    </w:p>
    <w:p w14:paraId="2BB22991" w14:textId="77777777" w:rsidR="0078785F" w:rsidRPr="00735CD4" w:rsidRDefault="0078785F" w:rsidP="00B1004E">
      <w:pPr>
        <w:pStyle w:val="Paragraphedeliste"/>
        <w:numPr>
          <w:ilvl w:val="0"/>
          <w:numId w:val="3"/>
        </w:numPr>
        <w:spacing w:before="120" w:after="120" w:line="276" w:lineRule="auto"/>
        <w:jc w:val="both"/>
        <w:rPr>
          <w:rFonts w:ascii="Verdana" w:hAnsi="Verdana" w:cs="Arial"/>
          <w:sz w:val="20"/>
          <w:szCs w:val="20"/>
        </w:rPr>
      </w:pPr>
      <w:r w:rsidRPr="00735CD4">
        <w:rPr>
          <w:rFonts w:ascii="Verdana" w:hAnsi="Verdana" w:cs="Arial"/>
          <w:sz w:val="20"/>
          <w:szCs w:val="20"/>
        </w:rPr>
        <w:t>Droit à la vie et liberté personnelle (10 Cst)</w:t>
      </w:r>
    </w:p>
    <w:p w14:paraId="2BB22992" w14:textId="77777777" w:rsidR="0078785F" w:rsidRPr="00735CD4" w:rsidRDefault="0078785F" w:rsidP="00B1004E">
      <w:pPr>
        <w:pStyle w:val="Paragraphedeliste"/>
        <w:numPr>
          <w:ilvl w:val="0"/>
          <w:numId w:val="3"/>
        </w:numPr>
        <w:spacing w:before="120" w:after="120" w:line="276" w:lineRule="auto"/>
        <w:jc w:val="both"/>
        <w:rPr>
          <w:rFonts w:ascii="Verdana" w:hAnsi="Verdana" w:cs="Arial"/>
          <w:sz w:val="20"/>
          <w:szCs w:val="20"/>
        </w:rPr>
      </w:pPr>
      <w:r w:rsidRPr="00735CD4">
        <w:rPr>
          <w:rFonts w:ascii="Verdana" w:hAnsi="Verdana" w:cs="Arial"/>
          <w:sz w:val="20"/>
          <w:szCs w:val="20"/>
        </w:rPr>
        <w:t>Protection des enfants et des jeunes (11 Cst)</w:t>
      </w:r>
    </w:p>
    <w:p w14:paraId="2BB22993" w14:textId="77777777" w:rsidR="0078785F" w:rsidRPr="00735CD4" w:rsidRDefault="0078785F" w:rsidP="00B1004E">
      <w:pPr>
        <w:pStyle w:val="Paragraphedeliste"/>
        <w:numPr>
          <w:ilvl w:val="0"/>
          <w:numId w:val="3"/>
        </w:numPr>
        <w:spacing w:before="120" w:after="120" w:line="276" w:lineRule="auto"/>
        <w:jc w:val="both"/>
        <w:rPr>
          <w:rFonts w:ascii="Verdana" w:hAnsi="Verdana" w:cs="Arial"/>
          <w:sz w:val="20"/>
          <w:szCs w:val="20"/>
        </w:rPr>
      </w:pPr>
      <w:r w:rsidRPr="00735CD4">
        <w:rPr>
          <w:rFonts w:ascii="Verdana" w:hAnsi="Verdana" w:cs="Arial"/>
          <w:sz w:val="20"/>
          <w:szCs w:val="20"/>
        </w:rPr>
        <w:t xml:space="preserve">Droit d’obtenir de l’aide dans les situations de détresse (12 Cst) </w:t>
      </w:r>
    </w:p>
    <w:p w14:paraId="2BB22994" w14:textId="77777777" w:rsidR="0078785F" w:rsidRPr="00735CD4" w:rsidRDefault="0078785F" w:rsidP="00B1004E">
      <w:pPr>
        <w:pStyle w:val="Paragraphedeliste"/>
        <w:numPr>
          <w:ilvl w:val="0"/>
          <w:numId w:val="3"/>
        </w:numPr>
        <w:spacing w:before="120" w:after="120" w:line="276" w:lineRule="auto"/>
        <w:jc w:val="both"/>
        <w:rPr>
          <w:rFonts w:ascii="Verdana" w:hAnsi="Verdana" w:cs="Arial"/>
          <w:sz w:val="20"/>
          <w:szCs w:val="20"/>
        </w:rPr>
      </w:pPr>
      <w:r w:rsidRPr="00735CD4">
        <w:rPr>
          <w:rFonts w:ascii="Verdana" w:hAnsi="Verdana" w:cs="Arial"/>
          <w:sz w:val="20"/>
          <w:szCs w:val="20"/>
        </w:rPr>
        <w:t xml:space="preserve">Protection de la sphère privée (13 Cst) </w:t>
      </w:r>
    </w:p>
    <w:p w14:paraId="2BB22995" w14:textId="77777777" w:rsidR="0078785F" w:rsidRPr="00735CD4" w:rsidRDefault="0078785F" w:rsidP="00B1004E">
      <w:pPr>
        <w:pStyle w:val="Paragraphedeliste"/>
        <w:numPr>
          <w:ilvl w:val="0"/>
          <w:numId w:val="3"/>
        </w:numPr>
        <w:spacing w:before="120" w:after="120" w:line="276" w:lineRule="auto"/>
        <w:jc w:val="both"/>
        <w:rPr>
          <w:rFonts w:ascii="Verdana" w:hAnsi="Verdana" w:cs="Arial"/>
          <w:sz w:val="20"/>
          <w:szCs w:val="20"/>
        </w:rPr>
      </w:pPr>
      <w:r w:rsidRPr="00735CD4">
        <w:rPr>
          <w:rFonts w:ascii="Verdana" w:hAnsi="Verdana" w:cs="Arial"/>
          <w:sz w:val="20"/>
          <w:szCs w:val="20"/>
        </w:rPr>
        <w:t xml:space="preserve">Etc. </w:t>
      </w:r>
    </w:p>
    <w:p w14:paraId="2BB22997" w14:textId="77777777" w:rsidR="0078785F" w:rsidRPr="00735CD4" w:rsidRDefault="0078785F" w:rsidP="00B1004E">
      <w:pPr>
        <w:pStyle w:val="Titre1"/>
        <w:numPr>
          <w:ilvl w:val="0"/>
          <w:numId w:val="4"/>
        </w:numPr>
        <w:spacing w:before="120" w:beforeAutospacing="0" w:after="120" w:afterAutospacing="0" w:line="276" w:lineRule="auto"/>
        <w:ind w:left="0"/>
        <w:jc w:val="both"/>
        <w:rPr>
          <w:rFonts w:ascii="Verdana" w:hAnsi="Verdana" w:cs="Arial"/>
          <w:color w:val="4472C4" w:themeColor="accent1"/>
          <w:sz w:val="20"/>
          <w:szCs w:val="20"/>
        </w:rPr>
      </w:pPr>
      <w:r w:rsidRPr="00735CD4">
        <w:rPr>
          <w:rFonts w:ascii="Verdana" w:hAnsi="Verdana" w:cs="Arial"/>
          <w:color w:val="4472C4" w:themeColor="accent1"/>
          <w:sz w:val="20"/>
          <w:szCs w:val="20"/>
        </w:rPr>
        <w:t>Code civil (RS 210)</w:t>
      </w:r>
    </w:p>
    <w:p w14:paraId="2BB22998" w14:textId="5DB5E930" w:rsidR="0078785F" w:rsidRPr="00735CD4" w:rsidRDefault="0078785F" w:rsidP="00B1004E">
      <w:pPr>
        <w:spacing w:before="120" w:after="120" w:line="276" w:lineRule="auto"/>
        <w:jc w:val="both"/>
        <w:rPr>
          <w:rFonts w:ascii="Verdana" w:hAnsi="Verdana" w:cs="Arial"/>
          <w:sz w:val="20"/>
          <w:szCs w:val="20"/>
        </w:rPr>
      </w:pPr>
      <w:r w:rsidRPr="00735CD4">
        <w:rPr>
          <w:rFonts w:ascii="Verdana" w:hAnsi="Verdana" w:cs="Arial"/>
          <w:sz w:val="20"/>
          <w:szCs w:val="20"/>
        </w:rPr>
        <w:t xml:space="preserve">L’art. </w:t>
      </w:r>
      <w:hyperlink r:id="rId38" w:anchor="art_28" w:history="1">
        <w:r w:rsidRPr="00735CD4">
          <w:rPr>
            <w:rStyle w:val="Lienhypertexte"/>
            <w:rFonts w:ascii="Verdana" w:hAnsi="Verdana" w:cs="Arial"/>
            <w:sz w:val="20"/>
            <w:szCs w:val="20"/>
          </w:rPr>
          <w:t>28 CC</w:t>
        </w:r>
      </w:hyperlink>
      <w:r w:rsidRPr="00735CD4">
        <w:rPr>
          <w:rFonts w:ascii="Verdana" w:hAnsi="Verdana" w:cs="Arial"/>
          <w:sz w:val="20"/>
          <w:szCs w:val="20"/>
        </w:rPr>
        <w:t xml:space="preserve"> prévoit la protection de la personnalité, dans le but de sauvegarder l’intégrité physique et psychique. Toute atteinte à la personnalité est illicite, sauf si elle est justifiée par</w:t>
      </w:r>
    </w:p>
    <w:p w14:paraId="2BB22999" w14:textId="179CB7FF" w:rsidR="0078785F" w:rsidRPr="00735CD4" w:rsidRDefault="003E79E6" w:rsidP="00B1004E">
      <w:pPr>
        <w:pStyle w:val="Paragraphedeliste"/>
        <w:numPr>
          <w:ilvl w:val="0"/>
          <w:numId w:val="3"/>
        </w:numPr>
        <w:spacing w:before="120" w:after="120" w:line="276" w:lineRule="auto"/>
        <w:jc w:val="both"/>
        <w:rPr>
          <w:rFonts w:ascii="Verdana" w:hAnsi="Verdana" w:cs="Arial"/>
          <w:sz w:val="20"/>
          <w:szCs w:val="20"/>
        </w:rPr>
      </w:pPr>
      <w:r w:rsidRPr="00735CD4">
        <w:rPr>
          <w:rFonts w:ascii="Verdana" w:hAnsi="Verdana" w:cs="Arial"/>
          <w:sz w:val="20"/>
          <w:szCs w:val="20"/>
        </w:rPr>
        <w:t xml:space="preserve">Le </w:t>
      </w:r>
      <w:r w:rsidR="0078785F" w:rsidRPr="00735CD4">
        <w:rPr>
          <w:rFonts w:ascii="Verdana" w:hAnsi="Verdana" w:cs="Arial"/>
          <w:sz w:val="20"/>
          <w:szCs w:val="20"/>
        </w:rPr>
        <w:t>consentement de la victime</w:t>
      </w:r>
    </w:p>
    <w:p w14:paraId="2BB2299A" w14:textId="5310C895" w:rsidR="0078785F" w:rsidRPr="00735CD4" w:rsidRDefault="003E79E6" w:rsidP="00B1004E">
      <w:pPr>
        <w:pStyle w:val="Paragraphedeliste"/>
        <w:numPr>
          <w:ilvl w:val="0"/>
          <w:numId w:val="3"/>
        </w:numPr>
        <w:spacing w:before="120" w:after="120" w:line="276" w:lineRule="auto"/>
        <w:jc w:val="both"/>
        <w:rPr>
          <w:rFonts w:ascii="Verdana" w:hAnsi="Verdana" w:cs="Arial"/>
          <w:sz w:val="20"/>
          <w:szCs w:val="20"/>
        </w:rPr>
      </w:pPr>
      <w:r w:rsidRPr="00735CD4">
        <w:rPr>
          <w:rFonts w:ascii="Verdana" w:hAnsi="Verdana" w:cs="Arial"/>
          <w:sz w:val="20"/>
          <w:szCs w:val="20"/>
        </w:rPr>
        <w:t xml:space="preserve">Un </w:t>
      </w:r>
      <w:r w:rsidR="0078785F" w:rsidRPr="00735CD4">
        <w:rPr>
          <w:rFonts w:ascii="Verdana" w:hAnsi="Verdana" w:cs="Arial"/>
          <w:sz w:val="20"/>
          <w:szCs w:val="20"/>
        </w:rPr>
        <w:t>intérêt privé ou public</w:t>
      </w:r>
    </w:p>
    <w:p w14:paraId="2BB2299B" w14:textId="067EBA1C" w:rsidR="0078785F" w:rsidRPr="00735CD4" w:rsidRDefault="003E79E6" w:rsidP="00B1004E">
      <w:pPr>
        <w:pStyle w:val="Paragraphedeliste"/>
        <w:numPr>
          <w:ilvl w:val="0"/>
          <w:numId w:val="3"/>
        </w:numPr>
        <w:spacing w:before="120" w:after="120" w:line="276" w:lineRule="auto"/>
        <w:jc w:val="both"/>
        <w:rPr>
          <w:rFonts w:ascii="Verdana" w:hAnsi="Verdana" w:cs="Arial"/>
          <w:sz w:val="20"/>
          <w:szCs w:val="20"/>
        </w:rPr>
      </w:pPr>
      <w:r w:rsidRPr="00735CD4">
        <w:rPr>
          <w:rFonts w:ascii="Verdana" w:hAnsi="Verdana" w:cs="Arial"/>
          <w:sz w:val="20"/>
          <w:szCs w:val="20"/>
        </w:rPr>
        <w:t xml:space="preserve">Par </w:t>
      </w:r>
      <w:r w:rsidR="0078785F" w:rsidRPr="00735CD4">
        <w:rPr>
          <w:rFonts w:ascii="Verdana" w:hAnsi="Verdana" w:cs="Arial"/>
          <w:sz w:val="20"/>
          <w:szCs w:val="20"/>
        </w:rPr>
        <w:t xml:space="preserve">la loi. </w:t>
      </w:r>
    </w:p>
    <w:p w14:paraId="2BB2299D" w14:textId="23D59F81" w:rsidR="0078785F" w:rsidRPr="00735CD4" w:rsidRDefault="0078785F" w:rsidP="00B1004E">
      <w:pPr>
        <w:spacing w:before="120" w:after="120" w:line="276" w:lineRule="auto"/>
        <w:jc w:val="both"/>
        <w:rPr>
          <w:rFonts w:ascii="Verdana" w:hAnsi="Verdana" w:cs="Arial"/>
          <w:sz w:val="20"/>
          <w:szCs w:val="20"/>
        </w:rPr>
      </w:pPr>
      <w:r w:rsidRPr="00735CD4">
        <w:rPr>
          <w:rFonts w:ascii="Verdana" w:hAnsi="Verdana" w:cs="Arial"/>
          <w:sz w:val="20"/>
          <w:szCs w:val="20"/>
        </w:rPr>
        <w:t xml:space="preserve">Les </w:t>
      </w:r>
      <w:hyperlink r:id="rId39" w:anchor="art_360" w:history="1">
        <w:r w:rsidRPr="00735CD4">
          <w:rPr>
            <w:rStyle w:val="Lienhypertexte"/>
            <w:rFonts w:ascii="Verdana" w:hAnsi="Verdana" w:cs="Arial"/>
            <w:sz w:val="20"/>
            <w:szCs w:val="20"/>
          </w:rPr>
          <w:t>art. 360ss CC</w:t>
        </w:r>
      </w:hyperlink>
      <w:r w:rsidRPr="00735CD4">
        <w:rPr>
          <w:rFonts w:ascii="Verdana" w:hAnsi="Verdana" w:cs="Arial"/>
          <w:sz w:val="20"/>
          <w:szCs w:val="20"/>
        </w:rPr>
        <w:t xml:space="preserve"> prévoient la protection de l’adulte, par l’instauration de mesures personnelles anticipées, les mesures appliquées de plein droit et les mesures prises par l’autorité de protection de l’adulte (et de l’enfant).</w:t>
      </w:r>
    </w:p>
    <w:p w14:paraId="2BB229A0" w14:textId="77777777" w:rsidR="0078785F" w:rsidRPr="00735CD4" w:rsidRDefault="0078785F" w:rsidP="00B1004E">
      <w:pPr>
        <w:pStyle w:val="Titre1"/>
        <w:numPr>
          <w:ilvl w:val="0"/>
          <w:numId w:val="4"/>
        </w:numPr>
        <w:spacing w:before="120" w:beforeAutospacing="0" w:after="120" w:afterAutospacing="0" w:line="276" w:lineRule="auto"/>
        <w:ind w:left="0"/>
        <w:jc w:val="both"/>
        <w:rPr>
          <w:rFonts w:ascii="Verdana" w:hAnsi="Verdana" w:cs="Arial"/>
          <w:color w:val="4472C4" w:themeColor="accent1"/>
          <w:sz w:val="20"/>
          <w:szCs w:val="20"/>
        </w:rPr>
      </w:pPr>
      <w:r w:rsidRPr="00735CD4">
        <w:rPr>
          <w:rFonts w:ascii="Verdana" w:hAnsi="Verdana" w:cs="Arial"/>
          <w:color w:val="4472C4" w:themeColor="accent1"/>
          <w:sz w:val="20"/>
          <w:szCs w:val="20"/>
        </w:rPr>
        <w:t>Code des obligations (RS 220)</w:t>
      </w:r>
    </w:p>
    <w:p w14:paraId="2BB229A1" w14:textId="77777777" w:rsidR="0078785F" w:rsidRPr="00735CD4" w:rsidRDefault="00FA39F9" w:rsidP="00B1004E">
      <w:pPr>
        <w:pStyle w:val="Titre1"/>
        <w:spacing w:before="120" w:beforeAutospacing="0" w:after="120" w:afterAutospacing="0" w:line="276" w:lineRule="auto"/>
        <w:jc w:val="both"/>
        <w:rPr>
          <w:rFonts w:ascii="Verdana" w:hAnsi="Verdana" w:cs="Arial"/>
          <w:b w:val="0"/>
          <w:bCs w:val="0"/>
          <w:sz w:val="20"/>
          <w:szCs w:val="20"/>
        </w:rPr>
      </w:pPr>
      <w:r w:rsidRPr="00735CD4">
        <w:rPr>
          <w:rFonts w:ascii="Verdana" w:hAnsi="Verdana" w:cs="Arial"/>
          <w:b w:val="0"/>
          <w:bCs w:val="0"/>
          <w:sz w:val="20"/>
          <w:szCs w:val="20"/>
        </w:rPr>
        <w:t xml:space="preserve">Le contrat de mandat (art. 394ss CO prévoit une obligation de diligence de la personne qualifiée, à savoir le mandataire, ici le médecin : il a l’obligation de rendre compte et de rembourser les avances de frais notamment. </w:t>
      </w:r>
    </w:p>
    <w:p w14:paraId="2BB229A4" w14:textId="77777777" w:rsidR="00FA39F9" w:rsidRPr="00735CD4" w:rsidRDefault="00FA39F9" w:rsidP="00B1004E">
      <w:pPr>
        <w:pStyle w:val="Titre1"/>
        <w:numPr>
          <w:ilvl w:val="0"/>
          <w:numId w:val="4"/>
        </w:numPr>
        <w:spacing w:before="120" w:beforeAutospacing="0" w:after="120" w:afterAutospacing="0" w:line="276" w:lineRule="auto"/>
        <w:ind w:left="0"/>
        <w:jc w:val="both"/>
        <w:rPr>
          <w:rFonts w:ascii="Verdana" w:hAnsi="Verdana" w:cs="Arial"/>
          <w:color w:val="4472C4" w:themeColor="accent1"/>
          <w:sz w:val="20"/>
          <w:szCs w:val="20"/>
        </w:rPr>
      </w:pPr>
      <w:r w:rsidRPr="00735CD4">
        <w:rPr>
          <w:rFonts w:ascii="Verdana" w:hAnsi="Verdana" w:cs="Arial"/>
          <w:color w:val="4472C4" w:themeColor="accent1"/>
          <w:sz w:val="20"/>
          <w:szCs w:val="20"/>
        </w:rPr>
        <w:t xml:space="preserve">Lois fédérales spéciales </w:t>
      </w:r>
    </w:p>
    <w:p w14:paraId="2BB229A5" w14:textId="410C66EC" w:rsidR="00FA39F9" w:rsidRPr="00735CD4" w:rsidRDefault="00FA39F9" w:rsidP="004D104C">
      <w:pPr>
        <w:pStyle w:val="Titre1"/>
        <w:numPr>
          <w:ilvl w:val="0"/>
          <w:numId w:val="12"/>
        </w:numPr>
        <w:spacing w:before="120" w:after="120" w:line="276" w:lineRule="auto"/>
        <w:jc w:val="both"/>
        <w:rPr>
          <w:rFonts w:ascii="Verdana" w:hAnsi="Verdana" w:cs="Arial"/>
          <w:sz w:val="20"/>
          <w:szCs w:val="20"/>
        </w:rPr>
      </w:pPr>
      <w:r w:rsidRPr="00735CD4">
        <w:rPr>
          <w:rFonts w:ascii="Verdana" w:hAnsi="Verdana" w:cs="Arial"/>
          <w:b w:val="0"/>
          <w:bCs w:val="0"/>
          <w:sz w:val="20"/>
          <w:szCs w:val="20"/>
        </w:rPr>
        <w:t>LF sur les professions médicales (</w:t>
      </w:r>
      <w:proofErr w:type="spellStart"/>
      <w:r w:rsidR="00EA2245" w:rsidRPr="00735CD4">
        <w:rPr>
          <w:rFonts w:ascii="Verdana" w:hAnsi="Verdana" w:cs="Arial"/>
          <w:sz w:val="20"/>
          <w:szCs w:val="20"/>
        </w:rPr>
        <w:t>LPMéd</w:t>
      </w:r>
      <w:proofErr w:type="spellEnd"/>
      <w:r w:rsidRPr="00735CD4">
        <w:rPr>
          <w:rFonts w:ascii="Verdana" w:hAnsi="Verdana" w:cs="Arial"/>
          <w:b w:val="0"/>
          <w:bCs w:val="0"/>
          <w:sz w:val="20"/>
          <w:szCs w:val="20"/>
        </w:rPr>
        <w:t xml:space="preserve">, </w:t>
      </w:r>
      <w:hyperlink r:id="rId40" w:history="1">
        <w:r w:rsidRPr="00735CD4">
          <w:rPr>
            <w:rStyle w:val="Lienhypertexte"/>
            <w:rFonts w:ascii="Verdana" w:hAnsi="Verdana" w:cs="Arial"/>
            <w:b w:val="0"/>
            <w:bCs w:val="0"/>
            <w:sz w:val="20"/>
            <w:szCs w:val="20"/>
          </w:rPr>
          <w:t>RS 811.11</w:t>
        </w:r>
      </w:hyperlink>
      <w:r w:rsidRPr="00735CD4">
        <w:rPr>
          <w:rFonts w:ascii="Verdana" w:hAnsi="Verdana" w:cs="Arial"/>
          <w:b w:val="0"/>
          <w:bCs w:val="0"/>
          <w:sz w:val="20"/>
          <w:szCs w:val="20"/>
        </w:rPr>
        <w:t>)</w:t>
      </w:r>
    </w:p>
    <w:p w14:paraId="2BB229A6" w14:textId="467FD5A7" w:rsidR="00FA39F9" w:rsidRPr="00735CD4" w:rsidRDefault="00FA39F9" w:rsidP="00B1004E">
      <w:pPr>
        <w:pStyle w:val="Titre1"/>
        <w:numPr>
          <w:ilvl w:val="0"/>
          <w:numId w:val="12"/>
        </w:numPr>
        <w:spacing w:before="120" w:beforeAutospacing="0" w:after="120" w:afterAutospacing="0" w:line="276" w:lineRule="auto"/>
        <w:jc w:val="both"/>
        <w:rPr>
          <w:rFonts w:ascii="Verdana" w:hAnsi="Verdana" w:cs="Arial"/>
          <w:b w:val="0"/>
          <w:bCs w:val="0"/>
          <w:sz w:val="20"/>
          <w:szCs w:val="20"/>
        </w:rPr>
      </w:pPr>
      <w:r w:rsidRPr="00735CD4">
        <w:rPr>
          <w:rFonts w:ascii="Verdana" w:hAnsi="Verdana" w:cs="Arial"/>
          <w:b w:val="0"/>
          <w:bCs w:val="0"/>
          <w:sz w:val="20"/>
          <w:szCs w:val="20"/>
        </w:rPr>
        <w:t>LF sur les professions de la psychologie (</w:t>
      </w:r>
      <w:proofErr w:type="spellStart"/>
      <w:r w:rsidR="00CA2061" w:rsidRPr="0017350A">
        <w:rPr>
          <w:rFonts w:ascii="Verdana" w:hAnsi="Verdana" w:cs="Arial"/>
          <w:sz w:val="20"/>
          <w:szCs w:val="20"/>
        </w:rPr>
        <w:t>LP</w:t>
      </w:r>
      <w:r w:rsidR="003E79E6" w:rsidRPr="0017350A">
        <w:rPr>
          <w:rFonts w:ascii="Verdana" w:hAnsi="Verdana" w:cs="Arial"/>
          <w:sz w:val="20"/>
          <w:szCs w:val="20"/>
        </w:rPr>
        <w:t>sy</w:t>
      </w:r>
      <w:proofErr w:type="spellEnd"/>
      <w:r w:rsidRPr="00735CD4">
        <w:rPr>
          <w:rFonts w:ascii="Verdana" w:hAnsi="Verdana" w:cs="Arial"/>
          <w:b w:val="0"/>
          <w:bCs w:val="0"/>
          <w:sz w:val="20"/>
          <w:szCs w:val="20"/>
        </w:rPr>
        <w:t xml:space="preserve">, </w:t>
      </w:r>
      <w:hyperlink r:id="rId41" w:history="1">
        <w:r w:rsidRPr="00735CD4">
          <w:rPr>
            <w:rStyle w:val="Lienhypertexte"/>
            <w:rFonts w:ascii="Verdana" w:hAnsi="Verdana" w:cs="Arial"/>
            <w:b w:val="0"/>
            <w:bCs w:val="0"/>
            <w:sz w:val="20"/>
            <w:szCs w:val="20"/>
          </w:rPr>
          <w:t>RS 935.81</w:t>
        </w:r>
      </w:hyperlink>
      <w:r w:rsidRPr="00735CD4">
        <w:rPr>
          <w:rFonts w:ascii="Verdana" w:hAnsi="Verdana" w:cs="Arial"/>
          <w:b w:val="0"/>
          <w:bCs w:val="0"/>
          <w:sz w:val="20"/>
          <w:szCs w:val="20"/>
        </w:rPr>
        <w:t>)</w:t>
      </w:r>
    </w:p>
    <w:p w14:paraId="2BB229A7" w14:textId="1C2AAA09" w:rsidR="00FA39F9" w:rsidRPr="00735CD4" w:rsidRDefault="00FA39F9" w:rsidP="00B1004E">
      <w:pPr>
        <w:pStyle w:val="Titre1"/>
        <w:numPr>
          <w:ilvl w:val="0"/>
          <w:numId w:val="12"/>
        </w:numPr>
        <w:spacing w:before="120" w:beforeAutospacing="0" w:after="120" w:afterAutospacing="0" w:line="276" w:lineRule="auto"/>
        <w:jc w:val="both"/>
        <w:rPr>
          <w:rFonts w:ascii="Verdana" w:hAnsi="Verdana" w:cs="Arial"/>
          <w:b w:val="0"/>
          <w:bCs w:val="0"/>
          <w:sz w:val="20"/>
          <w:szCs w:val="20"/>
        </w:rPr>
      </w:pPr>
      <w:r w:rsidRPr="00735CD4">
        <w:rPr>
          <w:rFonts w:ascii="Verdana" w:hAnsi="Verdana" w:cs="Arial"/>
          <w:b w:val="0"/>
          <w:bCs w:val="0"/>
          <w:sz w:val="20"/>
          <w:szCs w:val="20"/>
        </w:rPr>
        <w:t>LF sur les professions de la santé (</w:t>
      </w:r>
      <w:proofErr w:type="spellStart"/>
      <w:r w:rsidR="0048040D" w:rsidRPr="0017350A">
        <w:rPr>
          <w:rFonts w:ascii="Verdana" w:hAnsi="Verdana" w:cs="Arial"/>
          <w:sz w:val="20"/>
          <w:szCs w:val="20"/>
        </w:rPr>
        <w:t>LPS</w:t>
      </w:r>
      <w:r w:rsidR="003E79E6" w:rsidRPr="0017350A">
        <w:rPr>
          <w:rFonts w:ascii="Verdana" w:hAnsi="Verdana" w:cs="Arial"/>
          <w:sz w:val="20"/>
          <w:szCs w:val="20"/>
        </w:rPr>
        <w:t>an</w:t>
      </w:r>
      <w:proofErr w:type="spellEnd"/>
      <w:r w:rsidRPr="00735CD4">
        <w:rPr>
          <w:rFonts w:ascii="Verdana" w:hAnsi="Verdana" w:cs="Arial"/>
          <w:b w:val="0"/>
          <w:bCs w:val="0"/>
          <w:sz w:val="20"/>
          <w:szCs w:val="20"/>
        </w:rPr>
        <w:t xml:space="preserve">, </w:t>
      </w:r>
      <w:hyperlink r:id="rId42" w:history="1">
        <w:r w:rsidRPr="00735CD4">
          <w:rPr>
            <w:rStyle w:val="Lienhypertexte"/>
            <w:rFonts w:ascii="Verdana" w:hAnsi="Verdana" w:cs="Arial"/>
            <w:b w:val="0"/>
            <w:bCs w:val="0"/>
            <w:sz w:val="20"/>
            <w:szCs w:val="20"/>
          </w:rPr>
          <w:t>RS 811.21</w:t>
        </w:r>
      </w:hyperlink>
      <w:r w:rsidRPr="00735CD4">
        <w:rPr>
          <w:rFonts w:ascii="Verdana" w:hAnsi="Verdana" w:cs="Arial"/>
          <w:b w:val="0"/>
          <w:bCs w:val="0"/>
          <w:sz w:val="20"/>
          <w:szCs w:val="20"/>
        </w:rPr>
        <w:t>)</w:t>
      </w:r>
    </w:p>
    <w:p w14:paraId="2BB229A8" w14:textId="7BF195F3" w:rsidR="00FA39F9" w:rsidRPr="00735CD4" w:rsidRDefault="00FA39F9" w:rsidP="00B1004E">
      <w:pPr>
        <w:pStyle w:val="Titre1"/>
        <w:numPr>
          <w:ilvl w:val="0"/>
          <w:numId w:val="12"/>
        </w:numPr>
        <w:spacing w:before="120" w:beforeAutospacing="0" w:after="120" w:afterAutospacing="0" w:line="276" w:lineRule="auto"/>
        <w:jc w:val="both"/>
        <w:rPr>
          <w:rFonts w:ascii="Verdana" w:hAnsi="Verdana" w:cs="Arial"/>
          <w:b w:val="0"/>
          <w:bCs w:val="0"/>
          <w:sz w:val="20"/>
          <w:szCs w:val="20"/>
        </w:rPr>
      </w:pPr>
      <w:r w:rsidRPr="00735CD4">
        <w:rPr>
          <w:rFonts w:ascii="Verdana" w:hAnsi="Verdana" w:cs="Arial"/>
          <w:b w:val="0"/>
          <w:bCs w:val="0"/>
          <w:sz w:val="20"/>
          <w:szCs w:val="20"/>
        </w:rPr>
        <w:t>LF sur la procréation médicalement assistée (</w:t>
      </w:r>
      <w:r w:rsidRPr="0017350A">
        <w:rPr>
          <w:rFonts w:ascii="Verdana" w:hAnsi="Verdana" w:cs="Arial"/>
          <w:sz w:val="20"/>
          <w:szCs w:val="20"/>
        </w:rPr>
        <w:t>LPMA</w:t>
      </w:r>
      <w:r w:rsidRPr="00735CD4">
        <w:rPr>
          <w:rFonts w:ascii="Verdana" w:hAnsi="Verdana" w:cs="Arial"/>
          <w:b w:val="0"/>
          <w:bCs w:val="0"/>
          <w:sz w:val="20"/>
          <w:szCs w:val="20"/>
        </w:rPr>
        <w:t xml:space="preserve">, </w:t>
      </w:r>
      <w:hyperlink r:id="rId43" w:history="1">
        <w:r w:rsidRPr="00735CD4">
          <w:rPr>
            <w:rStyle w:val="Lienhypertexte"/>
            <w:rFonts w:ascii="Verdana" w:hAnsi="Verdana" w:cs="Arial"/>
            <w:b w:val="0"/>
            <w:bCs w:val="0"/>
            <w:sz w:val="20"/>
            <w:szCs w:val="20"/>
          </w:rPr>
          <w:t>RS 810.11</w:t>
        </w:r>
      </w:hyperlink>
      <w:r w:rsidRPr="00735CD4">
        <w:rPr>
          <w:rFonts w:ascii="Verdana" w:hAnsi="Verdana" w:cs="Arial"/>
          <w:b w:val="0"/>
          <w:bCs w:val="0"/>
          <w:sz w:val="20"/>
          <w:szCs w:val="20"/>
        </w:rPr>
        <w:t>)</w:t>
      </w:r>
    </w:p>
    <w:p w14:paraId="2BB229A9" w14:textId="0DEC9E41" w:rsidR="00FA39F9" w:rsidRPr="00735CD4" w:rsidRDefault="00FA39F9" w:rsidP="00B1004E">
      <w:pPr>
        <w:pStyle w:val="Titre1"/>
        <w:numPr>
          <w:ilvl w:val="0"/>
          <w:numId w:val="12"/>
        </w:numPr>
        <w:spacing w:before="120" w:beforeAutospacing="0" w:after="120" w:afterAutospacing="0" w:line="276" w:lineRule="auto"/>
        <w:jc w:val="both"/>
        <w:rPr>
          <w:rFonts w:ascii="Verdana" w:hAnsi="Verdana" w:cs="Arial"/>
          <w:b w:val="0"/>
          <w:bCs w:val="0"/>
          <w:sz w:val="20"/>
          <w:szCs w:val="20"/>
        </w:rPr>
      </w:pPr>
      <w:r w:rsidRPr="00735CD4">
        <w:rPr>
          <w:rFonts w:ascii="Verdana" w:hAnsi="Verdana" w:cs="Arial"/>
          <w:b w:val="0"/>
          <w:bCs w:val="0"/>
          <w:sz w:val="20"/>
          <w:szCs w:val="20"/>
        </w:rPr>
        <w:t>LF sur les produits thérapeutiques (</w:t>
      </w:r>
      <w:proofErr w:type="spellStart"/>
      <w:r w:rsidRPr="0017350A">
        <w:rPr>
          <w:rFonts w:ascii="Verdana" w:hAnsi="Verdana" w:cs="Arial"/>
          <w:sz w:val="20"/>
          <w:szCs w:val="20"/>
        </w:rPr>
        <w:t>LPT</w:t>
      </w:r>
      <w:r w:rsidR="0071789B" w:rsidRPr="0017350A">
        <w:rPr>
          <w:rFonts w:ascii="Verdana" w:hAnsi="Verdana" w:cs="Arial"/>
          <w:sz w:val="20"/>
          <w:szCs w:val="20"/>
        </w:rPr>
        <w:t>h</w:t>
      </w:r>
      <w:proofErr w:type="spellEnd"/>
      <w:r w:rsidRPr="00735CD4">
        <w:rPr>
          <w:rFonts w:ascii="Verdana" w:hAnsi="Verdana" w:cs="Arial"/>
          <w:b w:val="0"/>
          <w:bCs w:val="0"/>
          <w:sz w:val="20"/>
          <w:szCs w:val="20"/>
        </w:rPr>
        <w:t xml:space="preserve">, </w:t>
      </w:r>
      <w:hyperlink r:id="rId44" w:history="1">
        <w:r w:rsidRPr="00735CD4">
          <w:rPr>
            <w:rStyle w:val="Lienhypertexte"/>
            <w:rFonts w:ascii="Verdana" w:hAnsi="Verdana" w:cs="Arial"/>
            <w:b w:val="0"/>
            <w:bCs w:val="0"/>
            <w:sz w:val="20"/>
            <w:szCs w:val="20"/>
          </w:rPr>
          <w:t>RS 812.21</w:t>
        </w:r>
      </w:hyperlink>
      <w:r w:rsidRPr="00735CD4">
        <w:rPr>
          <w:rFonts w:ascii="Verdana" w:hAnsi="Verdana" w:cs="Arial"/>
          <w:b w:val="0"/>
          <w:bCs w:val="0"/>
          <w:sz w:val="20"/>
          <w:szCs w:val="20"/>
        </w:rPr>
        <w:t>)</w:t>
      </w:r>
    </w:p>
    <w:p w14:paraId="2BB229AA" w14:textId="46CEF3D1" w:rsidR="00FA39F9" w:rsidRPr="00735CD4" w:rsidRDefault="00FA39F9" w:rsidP="00B1004E">
      <w:pPr>
        <w:pStyle w:val="Titre1"/>
        <w:numPr>
          <w:ilvl w:val="0"/>
          <w:numId w:val="12"/>
        </w:numPr>
        <w:spacing w:before="120" w:beforeAutospacing="0" w:after="120" w:afterAutospacing="0" w:line="276" w:lineRule="auto"/>
        <w:jc w:val="both"/>
        <w:rPr>
          <w:rFonts w:ascii="Verdana" w:hAnsi="Verdana" w:cs="Arial"/>
          <w:b w:val="0"/>
          <w:bCs w:val="0"/>
          <w:sz w:val="20"/>
          <w:szCs w:val="20"/>
        </w:rPr>
      </w:pPr>
      <w:r w:rsidRPr="00735CD4">
        <w:rPr>
          <w:rFonts w:ascii="Verdana" w:hAnsi="Verdana" w:cs="Arial"/>
          <w:b w:val="0"/>
          <w:bCs w:val="0"/>
          <w:sz w:val="20"/>
          <w:szCs w:val="20"/>
        </w:rPr>
        <w:t>LF relative à la recherche sur les cellules souches (</w:t>
      </w:r>
      <w:r w:rsidRPr="0017350A">
        <w:rPr>
          <w:rFonts w:ascii="Verdana" w:hAnsi="Verdana" w:cs="Arial"/>
          <w:sz w:val="20"/>
          <w:szCs w:val="20"/>
        </w:rPr>
        <w:t>LRCS</w:t>
      </w:r>
      <w:r w:rsidRPr="00735CD4">
        <w:rPr>
          <w:rFonts w:ascii="Verdana" w:hAnsi="Verdana" w:cs="Arial"/>
          <w:b w:val="0"/>
          <w:bCs w:val="0"/>
          <w:sz w:val="20"/>
          <w:szCs w:val="20"/>
        </w:rPr>
        <w:t xml:space="preserve">, </w:t>
      </w:r>
      <w:hyperlink r:id="rId45" w:history="1">
        <w:r w:rsidRPr="00735CD4">
          <w:rPr>
            <w:rStyle w:val="Lienhypertexte"/>
            <w:rFonts w:ascii="Verdana" w:hAnsi="Verdana" w:cs="Arial"/>
            <w:b w:val="0"/>
            <w:bCs w:val="0"/>
            <w:sz w:val="20"/>
            <w:szCs w:val="20"/>
          </w:rPr>
          <w:t>RS 810.31</w:t>
        </w:r>
      </w:hyperlink>
      <w:r w:rsidRPr="00735CD4">
        <w:rPr>
          <w:rFonts w:ascii="Verdana" w:hAnsi="Verdana" w:cs="Arial"/>
          <w:b w:val="0"/>
          <w:bCs w:val="0"/>
          <w:sz w:val="20"/>
          <w:szCs w:val="20"/>
        </w:rPr>
        <w:t>)</w:t>
      </w:r>
    </w:p>
    <w:p w14:paraId="2BB229AB" w14:textId="32C4FC2C" w:rsidR="00FA39F9" w:rsidRPr="00735CD4" w:rsidRDefault="00FA39F9" w:rsidP="00B1004E">
      <w:pPr>
        <w:pStyle w:val="Titre1"/>
        <w:numPr>
          <w:ilvl w:val="0"/>
          <w:numId w:val="12"/>
        </w:numPr>
        <w:spacing w:before="120" w:beforeAutospacing="0" w:after="120" w:afterAutospacing="0" w:line="276" w:lineRule="auto"/>
        <w:jc w:val="both"/>
        <w:rPr>
          <w:rFonts w:ascii="Verdana" w:hAnsi="Verdana" w:cs="Arial"/>
          <w:b w:val="0"/>
          <w:bCs w:val="0"/>
          <w:sz w:val="20"/>
          <w:szCs w:val="20"/>
        </w:rPr>
      </w:pPr>
      <w:r w:rsidRPr="00735CD4">
        <w:rPr>
          <w:rFonts w:ascii="Verdana" w:hAnsi="Verdana" w:cs="Arial"/>
          <w:b w:val="0"/>
          <w:bCs w:val="0"/>
          <w:sz w:val="20"/>
          <w:szCs w:val="20"/>
        </w:rPr>
        <w:t>LF sur les analyses génétiques humaines (</w:t>
      </w:r>
      <w:r w:rsidRPr="0017350A">
        <w:rPr>
          <w:rFonts w:ascii="Verdana" w:hAnsi="Verdana" w:cs="Arial"/>
          <w:sz w:val="20"/>
          <w:szCs w:val="20"/>
        </w:rPr>
        <w:t>LAGH</w:t>
      </w:r>
      <w:r w:rsidRPr="00735CD4">
        <w:rPr>
          <w:rFonts w:ascii="Verdana" w:hAnsi="Verdana" w:cs="Arial"/>
          <w:b w:val="0"/>
          <w:bCs w:val="0"/>
          <w:sz w:val="20"/>
          <w:szCs w:val="20"/>
        </w:rPr>
        <w:t xml:space="preserve">, </w:t>
      </w:r>
      <w:hyperlink r:id="rId46" w:history="1">
        <w:r w:rsidRPr="00735CD4">
          <w:rPr>
            <w:rStyle w:val="Lienhypertexte"/>
            <w:rFonts w:ascii="Verdana" w:hAnsi="Verdana" w:cs="Arial"/>
            <w:b w:val="0"/>
            <w:bCs w:val="0"/>
            <w:sz w:val="20"/>
            <w:szCs w:val="20"/>
          </w:rPr>
          <w:t>RS 810.12</w:t>
        </w:r>
      </w:hyperlink>
      <w:r w:rsidRPr="00735CD4">
        <w:rPr>
          <w:rFonts w:ascii="Verdana" w:hAnsi="Verdana" w:cs="Arial"/>
          <w:b w:val="0"/>
          <w:bCs w:val="0"/>
          <w:sz w:val="20"/>
          <w:szCs w:val="20"/>
        </w:rPr>
        <w:t>)</w:t>
      </w:r>
    </w:p>
    <w:p w14:paraId="2BB229AC" w14:textId="5192349A" w:rsidR="00FA39F9" w:rsidRPr="00735CD4" w:rsidRDefault="00FA39F9" w:rsidP="00B1004E">
      <w:pPr>
        <w:pStyle w:val="Titre1"/>
        <w:numPr>
          <w:ilvl w:val="0"/>
          <w:numId w:val="12"/>
        </w:numPr>
        <w:spacing w:before="120" w:beforeAutospacing="0" w:after="120" w:afterAutospacing="0" w:line="276" w:lineRule="auto"/>
        <w:jc w:val="both"/>
        <w:rPr>
          <w:rFonts w:ascii="Verdana" w:hAnsi="Verdana" w:cs="Arial"/>
          <w:b w:val="0"/>
          <w:bCs w:val="0"/>
          <w:sz w:val="20"/>
          <w:szCs w:val="20"/>
        </w:rPr>
      </w:pPr>
      <w:r w:rsidRPr="00735CD4">
        <w:rPr>
          <w:rFonts w:ascii="Verdana" w:hAnsi="Verdana" w:cs="Arial"/>
          <w:b w:val="0"/>
          <w:bCs w:val="0"/>
          <w:sz w:val="20"/>
          <w:szCs w:val="20"/>
        </w:rPr>
        <w:t>LF sur la transplantation (</w:t>
      </w:r>
      <w:hyperlink r:id="rId47" w:history="1">
        <w:hyperlink r:id="rId48" w:history="1">
          <w:r w:rsidRPr="00D01CF4">
            <w:rPr>
              <w:rStyle w:val="Lienhypertexte"/>
              <w:rFonts w:ascii="Verdana" w:hAnsi="Verdana" w:cs="Arial"/>
              <w:b w:val="0"/>
              <w:bCs w:val="0"/>
              <w:sz w:val="20"/>
              <w:szCs w:val="20"/>
            </w:rPr>
            <w:t>RS 810.21</w:t>
          </w:r>
        </w:hyperlink>
        <w:r w:rsidRPr="00D01CF4">
          <w:rPr>
            <w:rStyle w:val="Lienhypertexte"/>
            <w:rFonts w:ascii="Verdana" w:hAnsi="Verdana" w:cs="Arial"/>
            <w:b w:val="0"/>
            <w:bCs w:val="0"/>
            <w:sz w:val="20"/>
            <w:szCs w:val="20"/>
          </w:rPr>
          <w:t>)</w:t>
        </w:r>
      </w:hyperlink>
    </w:p>
    <w:p w14:paraId="2BB229AD" w14:textId="440E83E1" w:rsidR="00FA39F9" w:rsidRPr="00735CD4" w:rsidRDefault="00FA39F9" w:rsidP="00B1004E">
      <w:pPr>
        <w:pStyle w:val="Titre1"/>
        <w:numPr>
          <w:ilvl w:val="0"/>
          <w:numId w:val="12"/>
        </w:numPr>
        <w:spacing w:before="120" w:beforeAutospacing="0" w:after="120" w:afterAutospacing="0" w:line="276" w:lineRule="auto"/>
        <w:jc w:val="both"/>
        <w:rPr>
          <w:rFonts w:ascii="Verdana" w:hAnsi="Verdana" w:cs="Arial"/>
          <w:b w:val="0"/>
          <w:bCs w:val="0"/>
          <w:sz w:val="20"/>
          <w:szCs w:val="20"/>
        </w:rPr>
      </w:pPr>
      <w:r w:rsidRPr="00735CD4">
        <w:rPr>
          <w:rFonts w:ascii="Verdana" w:hAnsi="Verdana" w:cs="Arial"/>
          <w:b w:val="0"/>
          <w:bCs w:val="0"/>
          <w:sz w:val="20"/>
          <w:szCs w:val="20"/>
        </w:rPr>
        <w:t>LF sur la recherche sur les êtres humains (</w:t>
      </w:r>
      <w:r w:rsidRPr="0017350A">
        <w:rPr>
          <w:rFonts w:ascii="Verdana" w:hAnsi="Verdana" w:cs="Arial"/>
          <w:sz w:val="20"/>
          <w:szCs w:val="20"/>
        </w:rPr>
        <w:t>LRH</w:t>
      </w:r>
      <w:r w:rsidRPr="00735CD4">
        <w:rPr>
          <w:rFonts w:ascii="Verdana" w:hAnsi="Verdana" w:cs="Arial"/>
          <w:b w:val="0"/>
          <w:bCs w:val="0"/>
          <w:sz w:val="20"/>
          <w:szCs w:val="20"/>
        </w:rPr>
        <w:t xml:space="preserve">, </w:t>
      </w:r>
      <w:hyperlink r:id="rId49" w:history="1">
        <w:r w:rsidRPr="00735CD4">
          <w:rPr>
            <w:rStyle w:val="Lienhypertexte"/>
            <w:rFonts w:ascii="Verdana" w:hAnsi="Verdana" w:cs="Arial"/>
            <w:b w:val="0"/>
            <w:bCs w:val="0"/>
            <w:sz w:val="20"/>
            <w:szCs w:val="20"/>
          </w:rPr>
          <w:t>RS 810.30</w:t>
        </w:r>
      </w:hyperlink>
      <w:r w:rsidRPr="00735CD4">
        <w:rPr>
          <w:rFonts w:ascii="Verdana" w:hAnsi="Verdana" w:cs="Arial"/>
          <w:b w:val="0"/>
          <w:bCs w:val="0"/>
          <w:sz w:val="20"/>
          <w:szCs w:val="20"/>
        </w:rPr>
        <w:t xml:space="preserve">) </w:t>
      </w:r>
    </w:p>
    <w:p w14:paraId="2BB229AE" w14:textId="185EA010" w:rsidR="00FA39F9" w:rsidRPr="00735CD4" w:rsidRDefault="00FA39F9" w:rsidP="00B1004E">
      <w:pPr>
        <w:pStyle w:val="Titre1"/>
        <w:numPr>
          <w:ilvl w:val="0"/>
          <w:numId w:val="12"/>
        </w:numPr>
        <w:spacing w:before="120" w:beforeAutospacing="0" w:after="120" w:afterAutospacing="0" w:line="276" w:lineRule="auto"/>
        <w:jc w:val="both"/>
        <w:rPr>
          <w:rFonts w:ascii="Verdana" w:hAnsi="Verdana" w:cs="Arial"/>
          <w:b w:val="0"/>
          <w:bCs w:val="0"/>
          <w:sz w:val="20"/>
          <w:szCs w:val="20"/>
        </w:rPr>
      </w:pPr>
      <w:r w:rsidRPr="00735CD4">
        <w:rPr>
          <w:rFonts w:ascii="Verdana" w:hAnsi="Verdana" w:cs="Arial"/>
          <w:b w:val="0"/>
          <w:bCs w:val="0"/>
          <w:sz w:val="20"/>
          <w:szCs w:val="20"/>
        </w:rPr>
        <w:t>LF sur les épidémies (</w:t>
      </w:r>
      <w:proofErr w:type="spellStart"/>
      <w:r w:rsidR="000E4A9F" w:rsidRPr="0017350A">
        <w:rPr>
          <w:rFonts w:ascii="Verdana" w:hAnsi="Verdana" w:cs="Arial"/>
          <w:sz w:val="20"/>
          <w:szCs w:val="20"/>
        </w:rPr>
        <w:t>LE</w:t>
      </w:r>
      <w:r w:rsidR="003E79E6" w:rsidRPr="0017350A">
        <w:rPr>
          <w:rFonts w:ascii="Verdana" w:hAnsi="Verdana" w:cs="Arial"/>
          <w:sz w:val="20"/>
          <w:szCs w:val="20"/>
        </w:rPr>
        <w:t>p</w:t>
      </w:r>
      <w:proofErr w:type="spellEnd"/>
      <w:r w:rsidRPr="00735CD4">
        <w:rPr>
          <w:rFonts w:ascii="Verdana" w:hAnsi="Verdana" w:cs="Arial"/>
          <w:b w:val="0"/>
          <w:bCs w:val="0"/>
          <w:sz w:val="20"/>
          <w:szCs w:val="20"/>
        </w:rPr>
        <w:t xml:space="preserve">, </w:t>
      </w:r>
      <w:hyperlink r:id="rId50" w:history="1">
        <w:r w:rsidRPr="00735CD4">
          <w:rPr>
            <w:rStyle w:val="Lienhypertexte"/>
            <w:rFonts w:ascii="Verdana" w:hAnsi="Verdana" w:cs="Arial"/>
            <w:b w:val="0"/>
            <w:bCs w:val="0"/>
            <w:sz w:val="20"/>
            <w:szCs w:val="20"/>
          </w:rPr>
          <w:t>RS 818.101</w:t>
        </w:r>
      </w:hyperlink>
      <w:r w:rsidRPr="00735CD4">
        <w:rPr>
          <w:rFonts w:ascii="Verdana" w:hAnsi="Verdana" w:cs="Arial"/>
          <w:b w:val="0"/>
          <w:bCs w:val="0"/>
          <w:sz w:val="20"/>
          <w:szCs w:val="20"/>
        </w:rPr>
        <w:t>)</w:t>
      </w:r>
    </w:p>
    <w:p w14:paraId="2BB229AF" w14:textId="54C34D7B" w:rsidR="00FA39F9" w:rsidRPr="00735CD4" w:rsidRDefault="00FA39F9" w:rsidP="00B1004E">
      <w:pPr>
        <w:pStyle w:val="Titre1"/>
        <w:numPr>
          <w:ilvl w:val="0"/>
          <w:numId w:val="12"/>
        </w:numPr>
        <w:spacing w:before="120" w:beforeAutospacing="0" w:after="120" w:afterAutospacing="0" w:line="276" w:lineRule="auto"/>
        <w:jc w:val="both"/>
        <w:rPr>
          <w:rFonts w:ascii="Verdana" w:hAnsi="Verdana" w:cs="Arial"/>
          <w:b w:val="0"/>
          <w:bCs w:val="0"/>
          <w:sz w:val="20"/>
          <w:szCs w:val="20"/>
        </w:rPr>
      </w:pPr>
      <w:r w:rsidRPr="00735CD4">
        <w:rPr>
          <w:rFonts w:ascii="Verdana" w:hAnsi="Verdana" w:cs="Arial"/>
          <w:b w:val="0"/>
          <w:bCs w:val="0"/>
          <w:sz w:val="20"/>
          <w:szCs w:val="20"/>
        </w:rPr>
        <w:t>LF sur le dossier électronique du patient (</w:t>
      </w:r>
      <w:r w:rsidRPr="0017350A">
        <w:rPr>
          <w:rFonts w:ascii="Verdana" w:hAnsi="Verdana" w:cs="Arial"/>
          <w:sz w:val="20"/>
          <w:szCs w:val="20"/>
        </w:rPr>
        <w:t>LDEP</w:t>
      </w:r>
      <w:r w:rsidRPr="00735CD4">
        <w:rPr>
          <w:rFonts w:ascii="Verdana" w:hAnsi="Verdana" w:cs="Arial"/>
          <w:b w:val="0"/>
          <w:bCs w:val="0"/>
          <w:sz w:val="20"/>
          <w:szCs w:val="20"/>
        </w:rPr>
        <w:t xml:space="preserve">, </w:t>
      </w:r>
      <w:hyperlink r:id="rId51" w:history="1">
        <w:r w:rsidRPr="00735CD4">
          <w:rPr>
            <w:rStyle w:val="Lienhypertexte"/>
            <w:rFonts w:ascii="Verdana" w:hAnsi="Verdana" w:cs="Arial"/>
            <w:b w:val="0"/>
            <w:bCs w:val="0"/>
            <w:sz w:val="20"/>
            <w:szCs w:val="20"/>
          </w:rPr>
          <w:t>RS 816.1</w:t>
        </w:r>
      </w:hyperlink>
      <w:r w:rsidRPr="00735CD4">
        <w:rPr>
          <w:rFonts w:ascii="Verdana" w:hAnsi="Verdana" w:cs="Arial"/>
          <w:b w:val="0"/>
          <w:bCs w:val="0"/>
          <w:sz w:val="20"/>
          <w:szCs w:val="20"/>
        </w:rPr>
        <w:t>)</w:t>
      </w:r>
    </w:p>
    <w:p w14:paraId="2BB229B0" w14:textId="675FD3A6" w:rsidR="00FA39F9" w:rsidRPr="00735CD4" w:rsidRDefault="00FA39F9" w:rsidP="00B1004E">
      <w:pPr>
        <w:pStyle w:val="Titre1"/>
        <w:numPr>
          <w:ilvl w:val="0"/>
          <w:numId w:val="12"/>
        </w:numPr>
        <w:spacing w:before="120" w:beforeAutospacing="0" w:after="120" w:afterAutospacing="0" w:line="276" w:lineRule="auto"/>
        <w:jc w:val="both"/>
        <w:rPr>
          <w:rFonts w:ascii="Verdana" w:hAnsi="Verdana" w:cs="Arial"/>
          <w:b w:val="0"/>
          <w:bCs w:val="0"/>
          <w:sz w:val="20"/>
          <w:szCs w:val="20"/>
        </w:rPr>
      </w:pPr>
      <w:r w:rsidRPr="00735CD4">
        <w:rPr>
          <w:rFonts w:ascii="Verdana" w:hAnsi="Verdana" w:cs="Arial"/>
          <w:b w:val="0"/>
          <w:bCs w:val="0"/>
          <w:sz w:val="20"/>
          <w:szCs w:val="20"/>
        </w:rPr>
        <w:t>LE sur l’enregistrement des maladies oncologiques (</w:t>
      </w:r>
      <w:r w:rsidR="001237CE" w:rsidRPr="0017350A">
        <w:rPr>
          <w:rFonts w:ascii="Verdana" w:hAnsi="Verdana" w:cs="Arial"/>
          <w:sz w:val="20"/>
          <w:szCs w:val="20"/>
        </w:rPr>
        <w:t>LEMO</w:t>
      </w:r>
      <w:r w:rsidR="001237CE" w:rsidRPr="00735CD4">
        <w:rPr>
          <w:rFonts w:ascii="Verdana" w:hAnsi="Verdana" w:cs="Arial"/>
          <w:b w:val="0"/>
          <w:bCs w:val="0"/>
          <w:sz w:val="20"/>
          <w:szCs w:val="20"/>
        </w:rPr>
        <w:t xml:space="preserve">, </w:t>
      </w:r>
      <w:hyperlink r:id="rId52" w:history="1">
        <w:r w:rsidR="001237CE" w:rsidRPr="00735CD4">
          <w:rPr>
            <w:rStyle w:val="Lienhypertexte"/>
            <w:rFonts w:ascii="Verdana" w:hAnsi="Verdana" w:cs="Arial"/>
            <w:b w:val="0"/>
            <w:bCs w:val="0"/>
            <w:sz w:val="20"/>
            <w:szCs w:val="20"/>
          </w:rPr>
          <w:t>RS</w:t>
        </w:r>
        <w:r w:rsidR="00B83CFE" w:rsidRPr="00735CD4">
          <w:rPr>
            <w:rStyle w:val="Lienhypertexte"/>
            <w:rFonts w:ascii="Verdana" w:hAnsi="Verdana" w:cs="Arial"/>
            <w:b w:val="0"/>
            <w:bCs w:val="0"/>
            <w:sz w:val="20"/>
            <w:szCs w:val="20"/>
          </w:rPr>
          <w:t xml:space="preserve"> 818.33</w:t>
        </w:r>
      </w:hyperlink>
      <w:r w:rsidRPr="00735CD4">
        <w:rPr>
          <w:rFonts w:ascii="Verdana" w:hAnsi="Verdana" w:cs="Arial"/>
          <w:b w:val="0"/>
          <w:bCs w:val="0"/>
          <w:sz w:val="20"/>
          <w:szCs w:val="20"/>
        </w:rPr>
        <w:t>)</w:t>
      </w:r>
    </w:p>
    <w:p w14:paraId="2BB229B1" w14:textId="2CBCBC0B" w:rsidR="00FA39F9" w:rsidRPr="00735CD4" w:rsidRDefault="00FA39F9" w:rsidP="00B1004E">
      <w:pPr>
        <w:pStyle w:val="Titre1"/>
        <w:numPr>
          <w:ilvl w:val="0"/>
          <w:numId w:val="12"/>
        </w:numPr>
        <w:spacing w:before="120" w:beforeAutospacing="0" w:after="120" w:afterAutospacing="0" w:line="276" w:lineRule="auto"/>
        <w:jc w:val="both"/>
        <w:rPr>
          <w:rFonts w:ascii="Verdana" w:hAnsi="Verdana" w:cs="Arial"/>
          <w:b w:val="0"/>
          <w:bCs w:val="0"/>
          <w:sz w:val="20"/>
          <w:szCs w:val="20"/>
        </w:rPr>
      </w:pPr>
      <w:r w:rsidRPr="00735CD4">
        <w:rPr>
          <w:rFonts w:ascii="Verdana" w:hAnsi="Verdana" w:cs="Arial"/>
          <w:b w:val="0"/>
          <w:bCs w:val="0"/>
          <w:sz w:val="20"/>
          <w:szCs w:val="20"/>
        </w:rPr>
        <w:t>LF sur la responsabilité du fait des produits (</w:t>
      </w:r>
      <w:r w:rsidRPr="0017350A">
        <w:rPr>
          <w:rFonts w:ascii="Verdana" w:hAnsi="Verdana" w:cs="Arial"/>
          <w:sz w:val="20"/>
          <w:szCs w:val="20"/>
        </w:rPr>
        <w:t>LRFP</w:t>
      </w:r>
      <w:r w:rsidRPr="00735CD4">
        <w:rPr>
          <w:rFonts w:ascii="Verdana" w:hAnsi="Verdana" w:cs="Arial"/>
          <w:b w:val="0"/>
          <w:bCs w:val="0"/>
          <w:sz w:val="20"/>
          <w:szCs w:val="20"/>
        </w:rPr>
        <w:t xml:space="preserve">, </w:t>
      </w:r>
      <w:hyperlink r:id="rId53" w:history="1">
        <w:r w:rsidRPr="00735CD4">
          <w:rPr>
            <w:rStyle w:val="Lienhypertexte"/>
            <w:rFonts w:ascii="Verdana" w:hAnsi="Verdana" w:cs="Arial"/>
            <w:b w:val="0"/>
            <w:bCs w:val="0"/>
            <w:sz w:val="20"/>
            <w:szCs w:val="20"/>
          </w:rPr>
          <w:t>RS 221.112.944</w:t>
        </w:r>
      </w:hyperlink>
      <w:r w:rsidRPr="00735CD4">
        <w:rPr>
          <w:rFonts w:ascii="Verdana" w:hAnsi="Verdana" w:cs="Arial"/>
          <w:b w:val="0"/>
          <w:bCs w:val="0"/>
          <w:sz w:val="20"/>
          <w:szCs w:val="20"/>
        </w:rPr>
        <w:t xml:space="preserve">) </w:t>
      </w:r>
    </w:p>
    <w:p w14:paraId="2BB229B2" w14:textId="13FA6F9C" w:rsidR="00FA39F9" w:rsidRPr="00735CD4" w:rsidRDefault="00FA39F9" w:rsidP="00B1004E">
      <w:pPr>
        <w:pStyle w:val="Titre1"/>
        <w:numPr>
          <w:ilvl w:val="0"/>
          <w:numId w:val="12"/>
        </w:numPr>
        <w:spacing w:before="120" w:beforeAutospacing="0" w:after="120" w:afterAutospacing="0" w:line="276" w:lineRule="auto"/>
        <w:jc w:val="both"/>
        <w:rPr>
          <w:rFonts w:ascii="Verdana" w:hAnsi="Verdana" w:cs="Arial"/>
          <w:b w:val="0"/>
          <w:bCs w:val="0"/>
          <w:sz w:val="20"/>
          <w:szCs w:val="20"/>
        </w:rPr>
      </w:pPr>
      <w:r w:rsidRPr="00735CD4">
        <w:rPr>
          <w:rFonts w:ascii="Verdana" w:hAnsi="Verdana" w:cs="Arial"/>
          <w:b w:val="0"/>
          <w:bCs w:val="0"/>
          <w:sz w:val="20"/>
          <w:szCs w:val="20"/>
        </w:rPr>
        <w:t>LF sur la protection des données (</w:t>
      </w:r>
      <w:hyperlink r:id="rId54" w:history="1">
        <w:r w:rsidRPr="0017350A">
          <w:rPr>
            <w:rStyle w:val="Lienhypertexte"/>
            <w:rFonts w:ascii="Verdana" w:hAnsi="Verdana" w:cs="Arial"/>
            <w:sz w:val="20"/>
            <w:szCs w:val="20"/>
          </w:rPr>
          <w:t>LPD</w:t>
        </w:r>
        <w:r w:rsidRPr="00735CD4">
          <w:rPr>
            <w:rStyle w:val="Lienhypertexte"/>
            <w:rFonts w:ascii="Verdana" w:hAnsi="Verdana" w:cs="Arial"/>
            <w:b w:val="0"/>
            <w:bCs w:val="0"/>
            <w:sz w:val="20"/>
            <w:szCs w:val="20"/>
          </w:rPr>
          <w:t>, RS 235.1</w:t>
        </w:r>
      </w:hyperlink>
      <w:r w:rsidRPr="00735CD4">
        <w:rPr>
          <w:rFonts w:ascii="Verdana" w:hAnsi="Verdana" w:cs="Arial"/>
          <w:b w:val="0"/>
          <w:bCs w:val="0"/>
          <w:sz w:val="20"/>
          <w:szCs w:val="20"/>
        </w:rPr>
        <w:t xml:space="preserve">) </w:t>
      </w:r>
    </w:p>
    <w:p w14:paraId="2BB229B3" w14:textId="77777777" w:rsidR="005B6B47" w:rsidRPr="00735CD4" w:rsidRDefault="005B6B47" w:rsidP="00B1004E">
      <w:pPr>
        <w:pStyle w:val="Titre1"/>
        <w:spacing w:before="120" w:beforeAutospacing="0" w:after="120" w:afterAutospacing="0" w:line="276" w:lineRule="auto"/>
        <w:ind w:left="360"/>
        <w:jc w:val="both"/>
        <w:rPr>
          <w:rFonts w:ascii="Verdana" w:hAnsi="Verdana" w:cs="Arial"/>
          <w:b w:val="0"/>
          <w:bCs w:val="0"/>
          <w:sz w:val="20"/>
          <w:szCs w:val="20"/>
        </w:rPr>
      </w:pPr>
    </w:p>
    <w:p w14:paraId="6A9CB520" w14:textId="77777777" w:rsidR="001237CE" w:rsidRPr="00735CD4" w:rsidRDefault="001237CE">
      <w:pPr>
        <w:rPr>
          <w:rFonts w:ascii="Verdana" w:hAnsi="Verdana" w:cs="Arial"/>
          <w:b/>
          <w:bCs/>
          <w:color w:val="4472C4" w:themeColor="accent1"/>
          <w:kern w:val="36"/>
          <w:sz w:val="20"/>
          <w:szCs w:val="20"/>
        </w:rPr>
      </w:pPr>
      <w:r w:rsidRPr="00735CD4">
        <w:rPr>
          <w:rFonts w:ascii="Verdana" w:hAnsi="Verdana" w:cs="Arial"/>
          <w:color w:val="4472C4" w:themeColor="accent1"/>
          <w:sz w:val="20"/>
          <w:szCs w:val="20"/>
        </w:rPr>
        <w:br w:type="page"/>
      </w:r>
    </w:p>
    <w:p w14:paraId="2BB229B5" w14:textId="62477692" w:rsidR="00FA39F9" w:rsidRPr="00735CD4" w:rsidRDefault="00FA39F9" w:rsidP="00B1004E">
      <w:pPr>
        <w:pStyle w:val="Titre1"/>
        <w:numPr>
          <w:ilvl w:val="0"/>
          <w:numId w:val="4"/>
        </w:numPr>
        <w:spacing w:before="120" w:beforeAutospacing="0" w:after="120" w:afterAutospacing="0" w:line="276" w:lineRule="auto"/>
        <w:ind w:left="0"/>
        <w:jc w:val="both"/>
        <w:rPr>
          <w:rFonts w:ascii="Verdana" w:hAnsi="Verdana" w:cs="Arial"/>
          <w:b w:val="0"/>
          <w:bCs w:val="0"/>
          <w:color w:val="4472C4" w:themeColor="accent1"/>
          <w:sz w:val="20"/>
          <w:szCs w:val="20"/>
        </w:rPr>
      </w:pPr>
      <w:r w:rsidRPr="00735CD4">
        <w:rPr>
          <w:rFonts w:ascii="Verdana" w:hAnsi="Verdana" w:cs="Arial"/>
          <w:color w:val="4472C4" w:themeColor="accent1"/>
          <w:sz w:val="20"/>
          <w:szCs w:val="20"/>
        </w:rPr>
        <w:lastRenderedPageBreak/>
        <w:t xml:space="preserve">Droits cantonaux </w:t>
      </w:r>
    </w:p>
    <w:p w14:paraId="2BB229B6" w14:textId="3BF6C8C3" w:rsidR="00FA39F9" w:rsidRPr="00735CD4" w:rsidRDefault="00FA39F9" w:rsidP="00B1004E">
      <w:pPr>
        <w:pStyle w:val="Titre1"/>
        <w:spacing w:before="120" w:beforeAutospacing="0" w:after="120" w:afterAutospacing="0" w:line="276" w:lineRule="auto"/>
        <w:jc w:val="both"/>
        <w:rPr>
          <w:rFonts w:ascii="Verdana" w:hAnsi="Verdana" w:cs="Arial"/>
          <w:b w:val="0"/>
          <w:bCs w:val="0"/>
          <w:sz w:val="20"/>
          <w:szCs w:val="20"/>
        </w:rPr>
      </w:pPr>
      <w:r w:rsidRPr="00735CD4">
        <w:rPr>
          <w:rFonts w:ascii="Verdana" w:hAnsi="Verdana" w:cs="Arial"/>
          <w:b w:val="0"/>
          <w:bCs w:val="0"/>
          <w:sz w:val="20"/>
          <w:szCs w:val="20"/>
        </w:rPr>
        <w:t xml:space="preserve">Les institutions qui veulent être remboursées par la </w:t>
      </w:r>
      <w:r w:rsidR="007904E5" w:rsidRPr="00735CD4">
        <w:rPr>
          <w:rFonts w:ascii="Verdana" w:hAnsi="Verdana" w:cs="Arial"/>
          <w:b w:val="0"/>
          <w:bCs w:val="0"/>
          <w:sz w:val="20"/>
          <w:szCs w:val="20"/>
        </w:rPr>
        <w:t>LAMal</w:t>
      </w:r>
      <w:r w:rsidR="003E79E6" w:rsidRPr="00735CD4">
        <w:rPr>
          <w:rFonts w:ascii="Verdana" w:hAnsi="Verdana" w:cs="Arial"/>
          <w:b w:val="0"/>
          <w:bCs w:val="0"/>
          <w:sz w:val="20"/>
          <w:szCs w:val="20"/>
        </w:rPr>
        <w:t xml:space="preserve"> </w:t>
      </w:r>
      <w:r w:rsidRPr="00735CD4">
        <w:rPr>
          <w:rFonts w:ascii="Verdana" w:hAnsi="Verdana" w:cs="Arial"/>
          <w:b w:val="0"/>
          <w:bCs w:val="0"/>
          <w:sz w:val="20"/>
          <w:szCs w:val="20"/>
        </w:rPr>
        <w:t xml:space="preserve">doivent avoir un dossier électronique du patient ; ceci a permis d’éviter une modification (double majorité nécessaire) de la Cst fédérale. </w:t>
      </w:r>
    </w:p>
    <w:p w14:paraId="2BB229B8" w14:textId="76614A3E" w:rsidR="00FA39F9" w:rsidRPr="00735CD4" w:rsidRDefault="00FA39F9" w:rsidP="00B1004E">
      <w:pPr>
        <w:pStyle w:val="Titre1"/>
        <w:spacing w:before="120" w:beforeAutospacing="0" w:after="120" w:afterAutospacing="0" w:line="276" w:lineRule="auto"/>
        <w:jc w:val="both"/>
        <w:rPr>
          <w:rFonts w:ascii="Verdana" w:hAnsi="Verdana" w:cs="Arial"/>
          <w:b w:val="0"/>
          <w:bCs w:val="0"/>
          <w:sz w:val="20"/>
          <w:szCs w:val="20"/>
        </w:rPr>
      </w:pPr>
      <w:r w:rsidRPr="00735CD4">
        <w:rPr>
          <w:rFonts w:ascii="Verdana" w:hAnsi="Verdana" w:cs="Arial"/>
          <w:b w:val="0"/>
          <w:bCs w:val="0"/>
          <w:sz w:val="20"/>
          <w:szCs w:val="20"/>
        </w:rPr>
        <w:t xml:space="preserve">Les cantons disposent de la compétence générale en matière de soins, ce qui entraîne une grande diversité dans </w:t>
      </w:r>
      <w:r w:rsidR="00C045F9" w:rsidRPr="00735CD4">
        <w:rPr>
          <w:rFonts w:ascii="Verdana" w:hAnsi="Verdana" w:cs="Arial"/>
          <w:b w:val="0"/>
          <w:bCs w:val="0"/>
          <w:sz w:val="20"/>
          <w:szCs w:val="20"/>
        </w:rPr>
        <w:t>le canton</w:t>
      </w:r>
      <w:r w:rsidRPr="00735CD4">
        <w:rPr>
          <w:rFonts w:ascii="Verdana" w:hAnsi="Verdana" w:cs="Arial"/>
          <w:b w:val="0"/>
          <w:bCs w:val="0"/>
          <w:sz w:val="20"/>
          <w:szCs w:val="20"/>
        </w:rPr>
        <w:t xml:space="preserve"> et un manque d’uniformité, d’unité. </w:t>
      </w:r>
    </w:p>
    <w:p w14:paraId="2BB229BA" w14:textId="77777777" w:rsidR="00FA39F9" w:rsidRPr="00735CD4" w:rsidRDefault="00FA39F9" w:rsidP="00B1004E">
      <w:pPr>
        <w:pStyle w:val="Titre1"/>
        <w:spacing w:before="120" w:beforeAutospacing="0" w:after="120" w:afterAutospacing="0" w:line="276" w:lineRule="auto"/>
        <w:jc w:val="both"/>
        <w:rPr>
          <w:rFonts w:ascii="Verdana" w:hAnsi="Verdana" w:cs="Arial"/>
          <w:sz w:val="20"/>
          <w:szCs w:val="20"/>
        </w:rPr>
      </w:pPr>
      <w:r w:rsidRPr="00735CD4">
        <w:rPr>
          <w:rFonts w:ascii="Verdana" w:hAnsi="Verdana" w:cs="Arial"/>
          <w:sz w:val="20"/>
          <w:szCs w:val="20"/>
        </w:rPr>
        <w:t xml:space="preserve">Ainsi, certains cantons ont </w:t>
      </w:r>
    </w:p>
    <w:p w14:paraId="2BB229BB" w14:textId="217A168A" w:rsidR="00FA39F9" w:rsidRPr="00735CD4" w:rsidRDefault="00FA39F9" w:rsidP="00B1004E">
      <w:pPr>
        <w:pStyle w:val="Titre1"/>
        <w:numPr>
          <w:ilvl w:val="0"/>
          <w:numId w:val="3"/>
        </w:numPr>
        <w:spacing w:before="120" w:beforeAutospacing="0" w:after="120" w:afterAutospacing="0" w:line="276" w:lineRule="auto"/>
        <w:jc w:val="both"/>
        <w:rPr>
          <w:rFonts w:ascii="Verdana" w:hAnsi="Verdana" w:cs="Arial"/>
          <w:b w:val="0"/>
          <w:bCs w:val="0"/>
          <w:sz w:val="20"/>
          <w:szCs w:val="20"/>
        </w:rPr>
      </w:pPr>
      <w:r w:rsidRPr="00735CD4">
        <w:rPr>
          <w:rFonts w:ascii="Verdana" w:hAnsi="Verdana" w:cs="Arial"/>
          <w:b w:val="0"/>
          <w:bCs w:val="0"/>
          <w:sz w:val="20"/>
          <w:szCs w:val="20"/>
        </w:rPr>
        <w:t xml:space="preserve">Une loi sur la santé avec des droits valables pour tous les patients (BE, LU, </w:t>
      </w:r>
      <w:r w:rsidR="00965263" w:rsidRPr="00735CD4">
        <w:rPr>
          <w:rFonts w:ascii="Verdana" w:hAnsi="Verdana" w:cs="Arial"/>
          <w:b w:val="0"/>
          <w:bCs w:val="0"/>
          <w:sz w:val="20"/>
          <w:szCs w:val="20"/>
        </w:rPr>
        <w:t xml:space="preserve">BS, BL, VD, VS, </w:t>
      </w:r>
      <w:r w:rsidR="00366B7D" w:rsidRPr="00735CD4">
        <w:rPr>
          <w:rFonts w:ascii="Verdana" w:hAnsi="Verdana" w:cs="Arial"/>
          <w:b w:val="0"/>
          <w:bCs w:val="0"/>
          <w:sz w:val="20"/>
          <w:szCs w:val="20"/>
        </w:rPr>
        <w:t>TI…</w:t>
      </w:r>
      <w:r w:rsidR="00965263" w:rsidRPr="00735CD4">
        <w:rPr>
          <w:rFonts w:ascii="Verdana" w:hAnsi="Verdana" w:cs="Arial"/>
          <w:b w:val="0"/>
          <w:bCs w:val="0"/>
          <w:sz w:val="20"/>
          <w:szCs w:val="20"/>
        </w:rPr>
        <w:t>)</w:t>
      </w:r>
    </w:p>
    <w:p w14:paraId="2BB229BC" w14:textId="77777777" w:rsidR="00965263" w:rsidRPr="00735CD4" w:rsidRDefault="00965263" w:rsidP="00B1004E">
      <w:pPr>
        <w:pStyle w:val="Titre1"/>
        <w:numPr>
          <w:ilvl w:val="0"/>
          <w:numId w:val="3"/>
        </w:numPr>
        <w:spacing w:before="120" w:beforeAutospacing="0" w:after="120" w:afterAutospacing="0" w:line="276" w:lineRule="auto"/>
        <w:jc w:val="both"/>
        <w:rPr>
          <w:rFonts w:ascii="Verdana" w:hAnsi="Verdana" w:cs="Arial"/>
          <w:b w:val="0"/>
          <w:bCs w:val="0"/>
          <w:sz w:val="20"/>
          <w:szCs w:val="20"/>
        </w:rPr>
      </w:pPr>
      <w:r w:rsidRPr="00735CD4">
        <w:rPr>
          <w:rFonts w:ascii="Verdana" w:hAnsi="Verdana" w:cs="Arial"/>
          <w:b w:val="0"/>
          <w:bCs w:val="0"/>
          <w:sz w:val="20"/>
          <w:szCs w:val="20"/>
        </w:rPr>
        <w:t>Des ordonnances avec des droits valables pour tous les patients (BE, FR, SH…)</w:t>
      </w:r>
    </w:p>
    <w:p w14:paraId="2BB229BD" w14:textId="77777777" w:rsidR="00965263" w:rsidRPr="00735CD4" w:rsidRDefault="00965263" w:rsidP="00B1004E">
      <w:pPr>
        <w:pStyle w:val="Titre1"/>
        <w:numPr>
          <w:ilvl w:val="0"/>
          <w:numId w:val="3"/>
        </w:numPr>
        <w:spacing w:before="120" w:beforeAutospacing="0" w:after="120" w:afterAutospacing="0" w:line="276" w:lineRule="auto"/>
        <w:jc w:val="both"/>
        <w:rPr>
          <w:rFonts w:ascii="Verdana" w:hAnsi="Verdana" w:cs="Arial"/>
          <w:b w:val="0"/>
          <w:bCs w:val="0"/>
          <w:sz w:val="20"/>
          <w:szCs w:val="20"/>
        </w:rPr>
      </w:pPr>
      <w:r w:rsidRPr="00735CD4">
        <w:rPr>
          <w:rFonts w:ascii="Verdana" w:hAnsi="Verdana" w:cs="Arial"/>
          <w:b w:val="0"/>
          <w:bCs w:val="0"/>
          <w:sz w:val="20"/>
          <w:szCs w:val="20"/>
        </w:rPr>
        <w:t>Des lois sur les hôpitaux avec des droits valables que pour les personnes hospitalisées (ZH, LU, FR)</w:t>
      </w:r>
    </w:p>
    <w:p w14:paraId="2BB229BE" w14:textId="77777777" w:rsidR="00965263" w:rsidRPr="00735CD4" w:rsidRDefault="00965263" w:rsidP="00B1004E">
      <w:pPr>
        <w:pStyle w:val="Titre1"/>
        <w:numPr>
          <w:ilvl w:val="0"/>
          <w:numId w:val="3"/>
        </w:numPr>
        <w:spacing w:before="120" w:beforeAutospacing="0" w:after="120" w:afterAutospacing="0" w:line="276" w:lineRule="auto"/>
        <w:jc w:val="both"/>
        <w:rPr>
          <w:rFonts w:ascii="Verdana" w:hAnsi="Verdana" w:cs="Arial"/>
          <w:b w:val="0"/>
          <w:bCs w:val="0"/>
          <w:sz w:val="20"/>
          <w:szCs w:val="20"/>
        </w:rPr>
      </w:pPr>
      <w:r w:rsidRPr="00735CD4">
        <w:rPr>
          <w:rFonts w:ascii="Verdana" w:hAnsi="Verdana" w:cs="Arial"/>
          <w:b w:val="0"/>
          <w:bCs w:val="0"/>
          <w:sz w:val="20"/>
          <w:szCs w:val="20"/>
        </w:rPr>
        <w:t xml:space="preserve">Des ordonnances sur les hôpitaux avec des droits valables que pour les personnes hospitalisées (LU, SO, SG). </w:t>
      </w:r>
    </w:p>
    <w:p w14:paraId="2BB229BF" w14:textId="29CE0B73" w:rsidR="00965263" w:rsidRPr="00735CD4" w:rsidRDefault="00965263" w:rsidP="00B1004E">
      <w:pPr>
        <w:pStyle w:val="Titre1"/>
        <w:spacing w:before="120" w:beforeAutospacing="0" w:after="120" w:afterAutospacing="0" w:line="276" w:lineRule="auto"/>
        <w:ind w:left="360"/>
        <w:jc w:val="both"/>
        <w:rPr>
          <w:rFonts w:ascii="Verdana" w:hAnsi="Verdana" w:cs="Arial"/>
          <w:b w:val="0"/>
          <w:bCs w:val="0"/>
          <w:sz w:val="20"/>
          <w:szCs w:val="20"/>
        </w:rPr>
      </w:pPr>
      <w:r w:rsidRPr="00735CD4">
        <w:rPr>
          <w:rFonts w:ascii="Verdana" w:hAnsi="Verdana" w:cs="Arial"/>
          <w:b w:val="0"/>
          <w:bCs w:val="0"/>
          <w:sz w:val="20"/>
          <w:szCs w:val="20"/>
        </w:rPr>
        <w:t>Dans le canton de Vaud, loi sur la santé publique (LSP VD), prévoyant le libre choix du soignant et de l’établissement sanitaire (art. 20), le droit aux soins (art. 20 al. 2 LSP), le droit à la prise en charge financière des soins nécessaires (</w:t>
      </w:r>
      <w:r w:rsidR="007904E5" w:rsidRPr="00735CD4">
        <w:rPr>
          <w:rFonts w:ascii="Verdana" w:hAnsi="Verdana" w:cs="Arial"/>
          <w:b w:val="0"/>
          <w:bCs w:val="0"/>
          <w:sz w:val="20"/>
          <w:szCs w:val="20"/>
        </w:rPr>
        <w:t>LAMal</w:t>
      </w:r>
      <w:r w:rsidRPr="00735CD4">
        <w:rPr>
          <w:rFonts w:ascii="Verdana" w:hAnsi="Verdana" w:cs="Arial"/>
          <w:b w:val="0"/>
          <w:bCs w:val="0"/>
          <w:sz w:val="20"/>
          <w:szCs w:val="20"/>
        </w:rPr>
        <w:t xml:space="preserve">). </w:t>
      </w:r>
    </w:p>
    <w:p w14:paraId="2BB229C2" w14:textId="00F04A67" w:rsidR="00965263" w:rsidRPr="00735CD4" w:rsidRDefault="00000000" w:rsidP="00B1004E">
      <w:pPr>
        <w:pStyle w:val="Titre1"/>
        <w:spacing w:before="120" w:beforeAutospacing="0" w:after="120" w:afterAutospacing="0" w:line="276" w:lineRule="auto"/>
        <w:ind w:left="360"/>
        <w:jc w:val="both"/>
        <w:rPr>
          <w:rFonts w:ascii="Verdana" w:hAnsi="Verdana" w:cs="Arial"/>
          <w:sz w:val="20"/>
          <w:szCs w:val="20"/>
          <w:u w:val="single"/>
        </w:rPr>
      </w:pPr>
      <w:hyperlink r:id="rId55" w:history="1">
        <w:r w:rsidR="00965263" w:rsidRPr="00735CD4">
          <w:rPr>
            <w:rStyle w:val="Lienhypertexte"/>
            <w:rFonts w:ascii="Verdana" w:hAnsi="Verdana" w:cs="Arial"/>
            <w:sz w:val="20"/>
            <w:szCs w:val="20"/>
          </w:rPr>
          <w:t>Art. 23 LSP VD</w:t>
        </w:r>
      </w:hyperlink>
    </w:p>
    <w:p w14:paraId="2BB229C3" w14:textId="77777777" w:rsidR="00965263" w:rsidRPr="00735CD4" w:rsidRDefault="00965263" w:rsidP="00B1004E">
      <w:pPr>
        <w:pStyle w:val="Paragraphedeliste"/>
        <w:numPr>
          <w:ilvl w:val="0"/>
          <w:numId w:val="13"/>
        </w:numPr>
        <w:spacing w:before="120" w:after="120" w:line="276" w:lineRule="auto"/>
        <w:jc w:val="both"/>
        <w:rPr>
          <w:rFonts w:ascii="Verdana" w:hAnsi="Verdana" w:cs="Arial"/>
          <w:sz w:val="20"/>
          <w:szCs w:val="20"/>
        </w:rPr>
      </w:pPr>
      <w:r w:rsidRPr="00735CD4">
        <w:rPr>
          <w:rFonts w:ascii="Verdana" w:hAnsi="Verdana" w:cs="Arial"/>
          <w:sz w:val="20"/>
          <w:szCs w:val="20"/>
        </w:rPr>
        <w:t xml:space="preserve">Aucun soin ne peut être fourni sans le </w:t>
      </w:r>
      <w:r w:rsidRPr="00735CD4">
        <w:rPr>
          <w:rFonts w:ascii="Verdana" w:hAnsi="Verdana" w:cs="Arial"/>
          <w:b/>
          <w:bCs/>
          <w:sz w:val="20"/>
          <w:szCs w:val="20"/>
        </w:rPr>
        <w:t>consentement libre et éclairé du patient</w:t>
      </w:r>
      <w:r w:rsidRPr="00735CD4">
        <w:rPr>
          <w:rFonts w:ascii="Verdana" w:hAnsi="Verdana" w:cs="Arial"/>
          <w:sz w:val="20"/>
          <w:szCs w:val="20"/>
        </w:rPr>
        <w:t xml:space="preserve"> concerné capable de discernement, qu'il soit majeur ou mineur.</w:t>
      </w:r>
    </w:p>
    <w:p w14:paraId="2BB229C4" w14:textId="77777777" w:rsidR="00965263" w:rsidRPr="00735CD4" w:rsidRDefault="00965263" w:rsidP="00B1004E">
      <w:pPr>
        <w:pStyle w:val="Paragraphedeliste"/>
        <w:numPr>
          <w:ilvl w:val="0"/>
          <w:numId w:val="13"/>
        </w:numPr>
        <w:spacing w:before="120" w:after="120" w:line="276" w:lineRule="auto"/>
        <w:jc w:val="both"/>
        <w:rPr>
          <w:rFonts w:ascii="Verdana" w:hAnsi="Verdana" w:cs="Arial"/>
          <w:sz w:val="20"/>
          <w:szCs w:val="20"/>
        </w:rPr>
      </w:pPr>
      <w:r w:rsidRPr="00735CD4">
        <w:rPr>
          <w:rFonts w:ascii="Verdana" w:hAnsi="Verdana" w:cs="Arial"/>
          <w:sz w:val="20"/>
          <w:szCs w:val="20"/>
        </w:rPr>
        <w:t>En cas de soins usuels et non invasifs, le consentement du patient peut être tacite.</w:t>
      </w:r>
    </w:p>
    <w:p w14:paraId="2BB229C5" w14:textId="77777777" w:rsidR="00965263" w:rsidRPr="00735CD4" w:rsidRDefault="00965263" w:rsidP="00B1004E">
      <w:pPr>
        <w:pStyle w:val="Paragraphedeliste"/>
        <w:numPr>
          <w:ilvl w:val="0"/>
          <w:numId w:val="13"/>
        </w:numPr>
        <w:spacing w:before="120" w:after="120" w:line="276" w:lineRule="auto"/>
        <w:jc w:val="both"/>
        <w:rPr>
          <w:rFonts w:ascii="Verdana" w:hAnsi="Verdana" w:cs="Arial"/>
          <w:sz w:val="20"/>
          <w:szCs w:val="20"/>
        </w:rPr>
      </w:pPr>
      <w:r w:rsidRPr="00735CD4">
        <w:rPr>
          <w:rFonts w:ascii="Verdana" w:hAnsi="Verdana" w:cs="Arial"/>
          <w:sz w:val="20"/>
          <w:szCs w:val="20"/>
        </w:rPr>
        <w:t>Un patient capable de discernement peut à tout moment refuser ou interrompre des soins ou quitter un établissement. Le professionnel de la santé ou l'établissement concerné a alors le droit de lui demander de confirmer sa décision par écrit après l'avoir clairement informé des risques ainsi encourus. Les dispositions concernant le placement à des fins d'assistance et celles relatives aux soins aux détenus sont réservées (…)</w:t>
      </w:r>
      <w:r w:rsidR="003C0DB5" w:rsidRPr="00735CD4">
        <w:rPr>
          <w:rFonts w:ascii="Verdana" w:hAnsi="Verdana" w:cs="Arial"/>
          <w:sz w:val="20"/>
          <w:szCs w:val="20"/>
        </w:rPr>
        <w:t>.</w:t>
      </w:r>
    </w:p>
    <w:p w14:paraId="2BB229C6" w14:textId="77777777" w:rsidR="0078785F" w:rsidRPr="00735CD4" w:rsidRDefault="005B6B47" w:rsidP="00B1004E">
      <w:pPr>
        <w:spacing w:before="120" w:after="120" w:line="276" w:lineRule="auto"/>
        <w:jc w:val="both"/>
        <w:rPr>
          <w:rFonts w:ascii="Verdana" w:hAnsi="Verdana" w:cs="Arial"/>
          <w:b/>
          <w:bCs/>
          <w:sz w:val="20"/>
          <w:szCs w:val="20"/>
          <w:u w:val="single"/>
        </w:rPr>
      </w:pPr>
      <w:r w:rsidRPr="00735CD4">
        <w:rPr>
          <w:rFonts w:ascii="Verdana" w:hAnsi="Verdana" w:cs="Arial"/>
          <w:b/>
          <w:bCs/>
          <w:sz w:val="20"/>
          <w:szCs w:val="20"/>
          <w:u w:val="single"/>
        </w:rPr>
        <w:t xml:space="preserve">Art 23d LSP VD </w:t>
      </w:r>
    </w:p>
    <w:p w14:paraId="2BB229C7" w14:textId="77777777" w:rsidR="005B6B47" w:rsidRPr="00735CD4" w:rsidRDefault="005B6B47" w:rsidP="00B1004E">
      <w:pPr>
        <w:pStyle w:val="NormalWeb"/>
        <w:numPr>
          <w:ilvl w:val="0"/>
          <w:numId w:val="14"/>
        </w:numPr>
        <w:spacing w:before="120" w:beforeAutospacing="0" w:after="120" w:afterAutospacing="0" w:line="276" w:lineRule="auto"/>
        <w:jc w:val="both"/>
        <w:rPr>
          <w:rFonts w:ascii="Verdana" w:hAnsi="Verdana" w:cs="Arial"/>
          <w:sz w:val="20"/>
          <w:szCs w:val="20"/>
        </w:rPr>
      </w:pPr>
      <w:r w:rsidRPr="00735CD4">
        <w:rPr>
          <w:rFonts w:ascii="Verdana" w:hAnsi="Verdana" w:cs="Arial"/>
          <w:sz w:val="20"/>
          <w:szCs w:val="20"/>
        </w:rPr>
        <w:t xml:space="preserve">Par principe, </w:t>
      </w:r>
      <w:r w:rsidRPr="00735CD4">
        <w:rPr>
          <w:rFonts w:ascii="Verdana" w:hAnsi="Verdana" w:cs="Arial"/>
          <w:b/>
          <w:bCs/>
          <w:sz w:val="20"/>
          <w:szCs w:val="20"/>
        </w:rPr>
        <w:t>toute mesure de contrainte à l'égard des patients est interdite</w:t>
      </w:r>
      <w:r w:rsidRPr="00735CD4">
        <w:rPr>
          <w:rFonts w:ascii="Verdana" w:hAnsi="Verdana" w:cs="Arial"/>
          <w:sz w:val="20"/>
          <w:szCs w:val="20"/>
        </w:rPr>
        <w:t>.</w:t>
      </w:r>
    </w:p>
    <w:p w14:paraId="2BB229C8" w14:textId="65038798" w:rsidR="005B6B47" w:rsidRPr="00735CD4" w:rsidRDefault="005B6B47" w:rsidP="00B1004E">
      <w:pPr>
        <w:pStyle w:val="NormalWeb"/>
        <w:numPr>
          <w:ilvl w:val="0"/>
          <w:numId w:val="14"/>
        </w:numPr>
        <w:spacing w:before="120" w:beforeAutospacing="0" w:after="120" w:afterAutospacing="0" w:line="276" w:lineRule="auto"/>
        <w:jc w:val="both"/>
        <w:rPr>
          <w:rFonts w:ascii="Verdana" w:hAnsi="Verdana" w:cs="Arial"/>
          <w:sz w:val="20"/>
          <w:szCs w:val="20"/>
        </w:rPr>
      </w:pPr>
      <w:r w:rsidRPr="00735CD4">
        <w:rPr>
          <w:rFonts w:ascii="Verdana" w:hAnsi="Verdana" w:cs="Arial"/>
          <w:sz w:val="20"/>
          <w:szCs w:val="20"/>
        </w:rPr>
        <w:t>Dans la mesure où le droit fédéral n'est pas applicable, les dispositions du Code civil relatives aux mesures limitant la liberté de mouvement (art.</w:t>
      </w:r>
      <w:hyperlink r:id="rId56" w:anchor="art_383" w:history="1">
        <w:r w:rsidRPr="00735CD4">
          <w:rPr>
            <w:rStyle w:val="Lienhypertexte"/>
            <w:rFonts w:ascii="Verdana" w:hAnsi="Verdana" w:cs="Arial"/>
            <w:sz w:val="20"/>
            <w:szCs w:val="20"/>
          </w:rPr>
          <w:t>383 </w:t>
        </w:r>
        <w:proofErr w:type="spellStart"/>
        <w:r w:rsidRPr="00735CD4">
          <w:rPr>
            <w:rStyle w:val="Lienhypertexte"/>
            <w:rFonts w:ascii="Verdana" w:hAnsi="Verdana" w:cs="Arial"/>
            <w:sz w:val="20"/>
            <w:szCs w:val="20"/>
          </w:rPr>
          <w:t>ss</w:t>
        </w:r>
        <w:proofErr w:type="spellEnd"/>
        <w:r w:rsidRPr="00735CD4">
          <w:rPr>
            <w:rStyle w:val="Lienhypertexte"/>
            <w:rFonts w:ascii="Verdana" w:hAnsi="Verdana" w:cs="Arial"/>
            <w:sz w:val="20"/>
            <w:szCs w:val="20"/>
          </w:rPr>
          <w:t xml:space="preserve"> CC</w:t>
        </w:r>
      </w:hyperlink>
      <w:r w:rsidRPr="00735CD4">
        <w:rPr>
          <w:rFonts w:ascii="Verdana" w:hAnsi="Verdana" w:cs="Arial"/>
          <w:sz w:val="20"/>
          <w:szCs w:val="20"/>
        </w:rPr>
        <w:t xml:space="preserve">) s'appliquent par analogie à toute mesure de contrainte à l'égard des patients et résidents, ainsi que des personnes qui se trouvent dans un établissement pénitentiaire à condition que celui-ci dispose de locaux adaptés et qu'une surveillance médicale soit assurée. </w:t>
      </w:r>
    </w:p>
    <w:p w14:paraId="2BB229C9" w14:textId="77777777" w:rsidR="005B6B47" w:rsidRPr="00735CD4" w:rsidRDefault="00365A40" w:rsidP="00B1004E">
      <w:pPr>
        <w:spacing w:before="120" w:after="120" w:line="276" w:lineRule="auto"/>
        <w:jc w:val="both"/>
        <w:rPr>
          <w:rFonts w:ascii="Verdana" w:hAnsi="Verdana" w:cs="Arial"/>
          <w:sz w:val="20"/>
          <w:szCs w:val="20"/>
        </w:rPr>
      </w:pPr>
      <w:r w:rsidRPr="00735CD4">
        <w:rPr>
          <w:rFonts w:ascii="Verdana" w:hAnsi="Verdana" w:cs="Arial"/>
          <w:sz w:val="20"/>
          <w:szCs w:val="20"/>
        </w:rPr>
        <w:t xml:space="preserve">+ </w:t>
      </w:r>
      <w:r w:rsidRPr="00735CD4">
        <w:rPr>
          <w:rFonts w:ascii="Verdana" w:hAnsi="Verdana" w:cs="Arial"/>
          <w:b/>
          <w:bCs/>
          <w:sz w:val="20"/>
          <w:szCs w:val="20"/>
          <w:u w:val="single"/>
        </w:rPr>
        <w:t>accès au dossier (24 LSP)</w:t>
      </w:r>
      <w:r w:rsidRPr="00735CD4">
        <w:rPr>
          <w:rFonts w:ascii="Verdana" w:hAnsi="Verdana" w:cs="Arial"/>
          <w:sz w:val="20"/>
          <w:szCs w:val="20"/>
        </w:rPr>
        <w:t xml:space="preserve"> notamment </w:t>
      </w:r>
    </w:p>
    <w:p w14:paraId="2BB229CA" w14:textId="77777777" w:rsidR="00365A40" w:rsidRPr="00735CD4" w:rsidRDefault="00365A40" w:rsidP="00B1004E">
      <w:pPr>
        <w:spacing w:before="120" w:after="120" w:line="276" w:lineRule="auto"/>
        <w:jc w:val="both"/>
        <w:rPr>
          <w:rFonts w:ascii="Verdana" w:hAnsi="Verdana" w:cs="Arial"/>
          <w:sz w:val="20"/>
          <w:szCs w:val="20"/>
        </w:rPr>
      </w:pPr>
    </w:p>
    <w:p w14:paraId="14798139" w14:textId="77777777" w:rsidR="00366B7D" w:rsidRPr="00735CD4" w:rsidRDefault="00366B7D">
      <w:pPr>
        <w:rPr>
          <w:rFonts w:ascii="Verdana" w:hAnsi="Verdana" w:cs="Arial"/>
          <w:b/>
          <w:bCs/>
          <w:sz w:val="20"/>
          <w:szCs w:val="20"/>
        </w:rPr>
      </w:pPr>
      <w:r w:rsidRPr="00735CD4">
        <w:rPr>
          <w:rFonts w:ascii="Verdana" w:hAnsi="Verdana" w:cs="Arial"/>
          <w:b/>
          <w:bCs/>
          <w:sz w:val="20"/>
          <w:szCs w:val="20"/>
        </w:rPr>
        <w:br w:type="page"/>
      </w:r>
    </w:p>
    <w:p w14:paraId="2BB229CB" w14:textId="6D4BEABF" w:rsidR="00365A40" w:rsidRPr="00735CD4" w:rsidRDefault="00365A40" w:rsidP="00B1004E">
      <w:pPr>
        <w:spacing w:before="120" w:after="120" w:line="276" w:lineRule="auto"/>
        <w:jc w:val="both"/>
        <w:rPr>
          <w:rFonts w:ascii="Verdana" w:hAnsi="Verdana" w:cs="Arial"/>
          <w:sz w:val="20"/>
          <w:szCs w:val="20"/>
        </w:rPr>
      </w:pPr>
      <w:r w:rsidRPr="00735CD4">
        <w:rPr>
          <w:rFonts w:ascii="Verdana" w:hAnsi="Verdana" w:cs="Arial"/>
          <w:b/>
          <w:bCs/>
          <w:sz w:val="20"/>
          <w:szCs w:val="20"/>
        </w:rPr>
        <w:lastRenderedPageBreak/>
        <w:t>Le droit au respect de la sphère privée</w:t>
      </w:r>
      <w:r w:rsidRPr="00735CD4">
        <w:rPr>
          <w:rFonts w:ascii="Verdana" w:hAnsi="Verdana" w:cs="Arial"/>
          <w:sz w:val="20"/>
          <w:szCs w:val="20"/>
        </w:rPr>
        <w:t xml:space="preserve"> est basé </w:t>
      </w:r>
    </w:p>
    <w:p w14:paraId="2BB229CC" w14:textId="4FD30905" w:rsidR="00365A40" w:rsidRPr="00735CD4" w:rsidRDefault="003E79E6" w:rsidP="00B1004E">
      <w:pPr>
        <w:pStyle w:val="Paragraphedeliste"/>
        <w:numPr>
          <w:ilvl w:val="0"/>
          <w:numId w:val="3"/>
        </w:numPr>
        <w:spacing w:before="120" w:after="120" w:line="276" w:lineRule="auto"/>
        <w:jc w:val="both"/>
        <w:rPr>
          <w:rFonts w:ascii="Verdana" w:hAnsi="Verdana" w:cs="Arial"/>
          <w:sz w:val="20"/>
          <w:szCs w:val="20"/>
        </w:rPr>
      </w:pPr>
      <w:r w:rsidRPr="00735CD4">
        <w:rPr>
          <w:rFonts w:ascii="Verdana" w:hAnsi="Verdana" w:cs="Arial"/>
          <w:sz w:val="20"/>
          <w:szCs w:val="20"/>
        </w:rPr>
        <w:t xml:space="preserve">Sur </w:t>
      </w:r>
      <w:r w:rsidR="00365A40" w:rsidRPr="00735CD4">
        <w:rPr>
          <w:rFonts w:ascii="Verdana" w:hAnsi="Verdana" w:cs="Arial"/>
          <w:sz w:val="20"/>
          <w:szCs w:val="20"/>
        </w:rPr>
        <w:t>la LPD et sur les lois cantonales y relatives</w:t>
      </w:r>
    </w:p>
    <w:p w14:paraId="2BB229CD" w14:textId="1216F76A" w:rsidR="00365A40" w:rsidRPr="00735CD4" w:rsidRDefault="003E79E6" w:rsidP="00B1004E">
      <w:pPr>
        <w:pStyle w:val="Paragraphedeliste"/>
        <w:numPr>
          <w:ilvl w:val="0"/>
          <w:numId w:val="3"/>
        </w:numPr>
        <w:spacing w:before="120" w:after="120" w:line="276" w:lineRule="auto"/>
        <w:jc w:val="both"/>
        <w:rPr>
          <w:rFonts w:ascii="Verdana" w:hAnsi="Verdana" w:cs="Arial"/>
          <w:sz w:val="20"/>
          <w:szCs w:val="20"/>
        </w:rPr>
      </w:pPr>
      <w:r w:rsidRPr="00735CD4">
        <w:rPr>
          <w:rFonts w:ascii="Verdana" w:hAnsi="Verdana" w:cs="Arial"/>
          <w:sz w:val="20"/>
          <w:szCs w:val="20"/>
        </w:rPr>
        <w:t>L’</w:t>
      </w:r>
      <w:hyperlink r:id="rId57" w:anchor="art_13" w:history="1">
        <w:r w:rsidRPr="00735CD4">
          <w:rPr>
            <w:rStyle w:val="Lienhypertexte"/>
            <w:rFonts w:ascii="Verdana" w:hAnsi="Verdana" w:cs="Arial"/>
            <w:sz w:val="20"/>
            <w:szCs w:val="20"/>
          </w:rPr>
          <w:t>art</w:t>
        </w:r>
        <w:r w:rsidR="00365A40" w:rsidRPr="00735CD4">
          <w:rPr>
            <w:rStyle w:val="Lienhypertexte"/>
            <w:rFonts w:ascii="Verdana" w:hAnsi="Verdana" w:cs="Arial"/>
            <w:sz w:val="20"/>
            <w:szCs w:val="20"/>
          </w:rPr>
          <w:t>. 13 Cst</w:t>
        </w:r>
      </w:hyperlink>
      <w:r w:rsidR="00365A40" w:rsidRPr="00735CD4">
        <w:rPr>
          <w:rFonts w:ascii="Verdana" w:hAnsi="Verdana" w:cs="Arial"/>
          <w:sz w:val="20"/>
          <w:szCs w:val="20"/>
        </w:rPr>
        <w:t xml:space="preserve"> et l’art. </w:t>
      </w:r>
      <w:hyperlink r:id="rId58" w:anchor="art_383" w:history="1">
        <w:r w:rsidR="00365A40" w:rsidRPr="00735CD4">
          <w:rPr>
            <w:rStyle w:val="Lienhypertexte"/>
            <w:rFonts w:ascii="Verdana" w:hAnsi="Verdana" w:cs="Arial"/>
            <w:sz w:val="20"/>
            <w:szCs w:val="20"/>
          </w:rPr>
          <w:t>28 CC</w:t>
        </w:r>
      </w:hyperlink>
      <w:r w:rsidR="00365A40" w:rsidRPr="00735CD4">
        <w:rPr>
          <w:rFonts w:ascii="Verdana" w:hAnsi="Verdana" w:cs="Arial"/>
          <w:sz w:val="20"/>
          <w:szCs w:val="20"/>
        </w:rPr>
        <w:t xml:space="preserve"> pour le droit au respect de son intimité en établissement</w:t>
      </w:r>
    </w:p>
    <w:p w14:paraId="2BB229CE" w14:textId="1B45C448" w:rsidR="00365A40" w:rsidRPr="00735CD4" w:rsidRDefault="003E79E6" w:rsidP="00B1004E">
      <w:pPr>
        <w:pStyle w:val="Paragraphedeliste"/>
        <w:numPr>
          <w:ilvl w:val="0"/>
          <w:numId w:val="3"/>
        </w:numPr>
        <w:spacing w:before="120" w:after="120" w:line="276" w:lineRule="auto"/>
        <w:jc w:val="both"/>
        <w:rPr>
          <w:rFonts w:ascii="Verdana" w:hAnsi="Verdana" w:cs="Arial"/>
          <w:sz w:val="20"/>
          <w:szCs w:val="20"/>
        </w:rPr>
      </w:pPr>
      <w:r w:rsidRPr="00735CD4">
        <w:rPr>
          <w:rFonts w:ascii="Verdana" w:hAnsi="Verdana" w:cs="Arial"/>
          <w:sz w:val="20"/>
          <w:szCs w:val="20"/>
        </w:rPr>
        <w:t xml:space="preserve">Un </w:t>
      </w:r>
      <w:r w:rsidR="00365A40" w:rsidRPr="00735CD4">
        <w:rPr>
          <w:rFonts w:ascii="Verdana" w:hAnsi="Verdana" w:cs="Arial"/>
          <w:sz w:val="20"/>
          <w:szCs w:val="20"/>
        </w:rPr>
        <w:t xml:space="preserve">renforcement de la protection de ce droit par le droit pénal (art. </w:t>
      </w:r>
      <w:hyperlink r:id="rId59" w:anchor="book_2/tit_18/lvl_u9" w:history="1">
        <w:r w:rsidR="00365A40" w:rsidRPr="00A22B99">
          <w:rPr>
            <w:rStyle w:val="Lienhypertexte"/>
            <w:rFonts w:ascii="Verdana" w:hAnsi="Verdana" w:cs="Arial"/>
            <w:sz w:val="20"/>
            <w:szCs w:val="20"/>
          </w:rPr>
          <w:t>321 CP</w:t>
        </w:r>
      </w:hyperlink>
      <w:r w:rsidR="00365A40" w:rsidRPr="00735CD4">
        <w:rPr>
          <w:rFonts w:ascii="Verdana" w:hAnsi="Verdana" w:cs="Arial"/>
          <w:sz w:val="20"/>
          <w:szCs w:val="20"/>
        </w:rPr>
        <w:t xml:space="preserve">, 80 LSP VD) </w:t>
      </w:r>
    </w:p>
    <w:p w14:paraId="2BB229D0" w14:textId="77777777" w:rsidR="00AB7103" w:rsidRPr="00735CD4" w:rsidRDefault="00365A40" w:rsidP="00B1004E">
      <w:pPr>
        <w:shd w:val="clear" w:color="auto" w:fill="FFFFFF"/>
        <w:spacing w:before="120" w:after="120" w:line="276" w:lineRule="auto"/>
        <w:jc w:val="both"/>
        <w:rPr>
          <w:rFonts w:ascii="Verdana" w:hAnsi="Verdana" w:cs="Arial"/>
          <w:sz w:val="20"/>
          <w:szCs w:val="20"/>
        </w:rPr>
      </w:pPr>
      <w:r w:rsidRPr="00735CD4">
        <w:rPr>
          <w:rFonts w:ascii="Verdana" w:hAnsi="Verdana" w:cs="Arial"/>
          <w:b/>
          <w:bCs/>
          <w:sz w:val="20"/>
          <w:szCs w:val="20"/>
        </w:rPr>
        <w:t>Droits accessoires en établissement</w:t>
      </w:r>
      <w:r w:rsidRPr="00735CD4">
        <w:rPr>
          <w:rFonts w:ascii="Verdana" w:hAnsi="Verdana" w:cs="Arial"/>
          <w:sz w:val="20"/>
          <w:szCs w:val="20"/>
        </w:rPr>
        <w:t xml:space="preserve"> : </w:t>
      </w:r>
    </w:p>
    <w:p w14:paraId="2BB229D1" w14:textId="6977F730" w:rsidR="00365A40" w:rsidRPr="00735CD4" w:rsidRDefault="003E79E6" w:rsidP="00B1004E">
      <w:pPr>
        <w:pStyle w:val="Paragraphedeliste"/>
        <w:numPr>
          <w:ilvl w:val="0"/>
          <w:numId w:val="3"/>
        </w:numPr>
        <w:shd w:val="clear" w:color="auto" w:fill="FFFFFF"/>
        <w:spacing w:before="120" w:after="120" w:line="276" w:lineRule="auto"/>
        <w:jc w:val="both"/>
        <w:rPr>
          <w:rFonts w:ascii="Verdana" w:hAnsi="Verdana" w:cs="Arial"/>
          <w:sz w:val="20"/>
          <w:szCs w:val="20"/>
        </w:rPr>
      </w:pPr>
      <w:r w:rsidRPr="00735CD4">
        <w:rPr>
          <w:rFonts w:ascii="Verdana" w:hAnsi="Verdana" w:cs="Arial"/>
          <w:sz w:val="20"/>
          <w:szCs w:val="20"/>
        </w:rPr>
        <w:t xml:space="preserve">Droit </w:t>
      </w:r>
      <w:r w:rsidR="00365A40" w:rsidRPr="00735CD4">
        <w:rPr>
          <w:rFonts w:ascii="Verdana" w:hAnsi="Verdana" w:cs="Arial"/>
          <w:sz w:val="20"/>
          <w:szCs w:val="20"/>
        </w:rPr>
        <w:t>à un accompagnement (art. 20a LSP)</w:t>
      </w:r>
    </w:p>
    <w:p w14:paraId="2BB229D2" w14:textId="77777777" w:rsidR="00365A40" w:rsidRPr="00735CD4" w:rsidRDefault="00365A40" w:rsidP="00B1004E">
      <w:pPr>
        <w:pStyle w:val="Paragraphedeliste"/>
        <w:numPr>
          <w:ilvl w:val="0"/>
          <w:numId w:val="3"/>
        </w:numPr>
        <w:shd w:val="clear" w:color="auto" w:fill="FFFFFF"/>
        <w:spacing w:before="120" w:after="120" w:line="276" w:lineRule="auto"/>
        <w:jc w:val="both"/>
        <w:rPr>
          <w:rFonts w:ascii="Verdana" w:hAnsi="Verdana" w:cs="Arial"/>
          <w:sz w:val="20"/>
          <w:szCs w:val="20"/>
        </w:rPr>
      </w:pPr>
      <w:r w:rsidRPr="00735CD4">
        <w:rPr>
          <w:rFonts w:ascii="Verdana" w:hAnsi="Verdana" w:cs="Arial"/>
          <w:sz w:val="20"/>
          <w:szCs w:val="20"/>
        </w:rPr>
        <w:t>Droit à l’information sur le séjour (21 al. 2 et 4 LSP)</w:t>
      </w:r>
    </w:p>
    <w:p w14:paraId="2BB229D3" w14:textId="66C702A8" w:rsidR="00365A40" w:rsidRPr="00735CD4" w:rsidRDefault="00365A40" w:rsidP="00B1004E">
      <w:pPr>
        <w:pStyle w:val="Paragraphedeliste"/>
        <w:numPr>
          <w:ilvl w:val="0"/>
          <w:numId w:val="3"/>
        </w:numPr>
        <w:shd w:val="clear" w:color="auto" w:fill="FFFFFF"/>
        <w:spacing w:before="120" w:after="120" w:line="276" w:lineRule="auto"/>
        <w:jc w:val="both"/>
        <w:rPr>
          <w:rFonts w:ascii="Verdana" w:hAnsi="Verdana" w:cs="Arial"/>
          <w:sz w:val="20"/>
          <w:szCs w:val="20"/>
        </w:rPr>
      </w:pPr>
      <w:r w:rsidRPr="00735CD4">
        <w:rPr>
          <w:rFonts w:ascii="Verdana" w:hAnsi="Verdana" w:cs="Arial"/>
          <w:sz w:val="20"/>
          <w:szCs w:val="20"/>
        </w:rPr>
        <w:t>Doit de sortir en tout temps (</w:t>
      </w:r>
      <w:hyperlink r:id="rId60" w:anchor="art_10" w:history="1">
        <w:r w:rsidRPr="002D2BC2">
          <w:rPr>
            <w:rStyle w:val="Lienhypertexte"/>
            <w:rFonts w:ascii="Verdana" w:hAnsi="Verdana" w:cs="Arial"/>
            <w:sz w:val="20"/>
            <w:szCs w:val="20"/>
          </w:rPr>
          <w:t>10</w:t>
        </w:r>
      </w:hyperlink>
      <w:r w:rsidRPr="00735CD4">
        <w:rPr>
          <w:rFonts w:ascii="Verdana" w:hAnsi="Verdana" w:cs="Arial"/>
          <w:sz w:val="20"/>
          <w:szCs w:val="20"/>
        </w:rPr>
        <w:t xml:space="preserve">, </w:t>
      </w:r>
      <w:hyperlink r:id="rId61" w:anchor="art_31" w:history="1">
        <w:r w:rsidRPr="0049462D">
          <w:rPr>
            <w:rStyle w:val="Lienhypertexte"/>
            <w:rFonts w:ascii="Verdana" w:hAnsi="Verdana" w:cs="Arial"/>
            <w:sz w:val="20"/>
            <w:szCs w:val="20"/>
          </w:rPr>
          <w:t>31</w:t>
        </w:r>
      </w:hyperlink>
      <w:r w:rsidRPr="00735CD4">
        <w:rPr>
          <w:rFonts w:ascii="Verdana" w:hAnsi="Verdana" w:cs="Arial"/>
          <w:sz w:val="20"/>
          <w:szCs w:val="20"/>
        </w:rPr>
        <w:t xml:space="preserve"> Cst, </w:t>
      </w:r>
      <w:hyperlink r:id="rId62" w:anchor="art_28" w:history="1">
        <w:r w:rsidRPr="00B4360B">
          <w:rPr>
            <w:rStyle w:val="Lienhypertexte"/>
            <w:rFonts w:ascii="Verdana" w:hAnsi="Verdana" w:cs="Arial"/>
            <w:sz w:val="20"/>
            <w:szCs w:val="20"/>
          </w:rPr>
          <w:t>28</w:t>
        </w:r>
      </w:hyperlink>
      <w:r w:rsidRPr="00735CD4">
        <w:rPr>
          <w:rFonts w:ascii="Verdana" w:hAnsi="Verdana" w:cs="Arial"/>
          <w:sz w:val="20"/>
          <w:szCs w:val="20"/>
        </w:rPr>
        <w:t xml:space="preserve"> CC)</w:t>
      </w:r>
    </w:p>
    <w:p w14:paraId="2BB229D4" w14:textId="3C222E1A" w:rsidR="00365A40" w:rsidRPr="00735CD4" w:rsidRDefault="00365A40" w:rsidP="00B1004E">
      <w:pPr>
        <w:pStyle w:val="Paragraphedeliste"/>
        <w:numPr>
          <w:ilvl w:val="0"/>
          <w:numId w:val="3"/>
        </w:numPr>
        <w:shd w:val="clear" w:color="auto" w:fill="FFFFFF"/>
        <w:spacing w:before="120" w:after="120" w:line="276" w:lineRule="auto"/>
        <w:jc w:val="both"/>
        <w:rPr>
          <w:rFonts w:ascii="Verdana" w:hAnsi="Verdana" w:cs="Arial"/>
          <w:sz w:val="20"/>
          <w:szCs w:val="20"/>
        </w:rPr>
      </w:pPr>
      <w:r w:rsidRPr="00735CD4">
        <w:rPr>
          <w:rFonts w:ascii="Verdana" w:hAnsi="Verdana" w:cs="Arial"/>
          <w:sz w:val="20"/>
          <w:szCs w:val="20"/>
        </w:rPr>
        <w:t xml:space="preserve">Droit au soutien des proches (10, </w:t>
      </w:r>
      <w:hyperlink r:id="rId63" w:anchor="art_13" w:history="1">
        <w:r w:rsidRPr="0059544B">
          <w:rPr>
            <w:rStyle w:val="Lienhypertexte"/>
            <w:rFonts w:ascii="Verdana" w:hAnsi="Verdana" w:cs="Arial"/>
            <w:sz w:val="20"/>
            <w:szCs w:val="20"/>
          </w:rPr>
          <w:t>13</w:t>
        </w:r>
      </w:hyperlink>
      <w:r w:rsidRPr="00735CD4">
        <w:rPr>
          <w:rFonts w:ascii="Verdana" w:hAnsi="Verdana" w:cs="Arial"/>
          <w:sz w:val="20"/>
          <w:szCs w:val="20"/>
        </w:rPr>
        <w:t xml:space="preserve"> Cst, </w:t>
      </w:r>
      <w:hyperlink r:id="rId64" w:anchor="art_28" w:history="1">
        <w:r w:rsidRPr="00B4360B">
          <w:rPr>
            <w:rStyle w:val="Lienhypertexte"/>
            <w:rFonts w:ascii="Verdana" w:hAnsi="Verdana" w:cs="Arial"/>
            <w:sz w:val="20"/>
            <w:szCs w:val="20"/>
          </w:rPr>
          <w:t>28</w:t>
        </w:r>
      </w:hyperlink>
      <w:r w:rsidRPr="00735CD4">
        <w:rPr>
          <w:rFonts w:ascii="Verdana" w:hAnsi="Verdana" w:cs="Arial"/>
          <w:sz w:val="20"/>
          <w:szCs w:val="20"/>
        </w:rPr>
        <w:t xml:space="preserve"> CC, 20a LSP)</w:t>
      </w:r>
    </w:p>
    <w:p w14:paraId="2BB229D5" w14:textId="77777777" w:rsidR="00365A40" w:rsidRPr="00735CD4" w:rsidRDefault="00365A40" w:rsidP="00B1004E">
      <w:pPr>
        <w:pStyle w:val="Paragraphedeliste"/>
        <w:numPr>
          <w:ilvl w:val="0"/>
          <w:numId w:val="3"/>
        </w:numPr>
        <w:shd w:val="clear" w:color="auto" w:fill="FFFFFF"/>
        <w:spacing w:before="120" w:after="120" w:line="276" w:lineRule="auto"/>
        <w:jc w:val="both"/>
        <w:rPr>
          <w:rFonts w:ascii="Verdana" w:hAnsi="Verdana" w:cs="Arial"/>
          <w:sz w:val="20"/>
          <w:szCs w:val="20"/>
        </w:rPr>
      </w:pPr>
      <w:r w:rsidRPr="00735CD4">
        <w:rPr>
          <w:rFonts w:ascii="Verdana" w:hAnsi="Verdana" w:cs="Arial"/>
          <w:sz w:val="20"/>
          <w:szCs w:val="20"/>
        </w:rPr>
        <w:t>Droits en fin de vie (27d LSP)</w:t>
      </w:r>
    </w:p>
    <w:p w14:paraId="2BB229D6" w14:textId="451EB6EB" w:rsidR="00365A40" w:rsidRPr="00735CD4" w:rsidRDefault="00365A40" w:rsidP="00B1004E">
      <w:pPr>
        <w:pStyle w:val="Paragraphedeliste"/>
        <w:numPr>
          <w:ilvl w:val="0"/>
          <w:numId w:val="3"/>
        </w:numPr>
        <w:shd w:val="clear" w:color="auto" w:fill="FFFFFF"/>
        <w:spacing w:before="120" w:after="120" w:line="276" w:lineRule="auto"/>
        <w:jc w:val="both"/>
        <w:rPr>
          <w:rFonts w:ascii="Verdana" w:hAnsi="Verdana" w:cs="Arial"/>
          <w:sz w:val="20"/>
          <w:szCs w:val="20"/>
        </w:rPr>
      </w:pPr>
      <w:r w:rsidRPr="00735CD4">
        <w:rPr>
          <w:rFonts w:ascii="Verdana" w:hAnsi="Verdana" w:cs="Arial"/>
          <w:sz w:val="20"/>
          <w:szCs w:val="20"/>
        </w:rPr>
        <w:t>Droit au respect de ses convictions religieuses ou personnelles (</w:t>
      </w:r>
      <w:hyperlink r:id="rId65" w:anchor="art_15" w:history="1">
        <w:r w:rsidRPr="00E63065">
          <w:rPr>
            <w:rStyle w:val="Lienhypertexte"/>
            <w:rFonts w:ascii="Verdana" w:hAnsi="Verdana" w:cs="Arial"/>
            <w:sz w:val="20"/>
            <w:szCs w:val="20"/>
          </w:rPr>
          <w:t>15</w:t>
        </w:r>
      </w:hyperlink>
      <w:r w:rsidRPr="00735CD4">
        <w:rPr>
          <w:rFonts w:ascii="Verdana" w:hAnsi="Verdana" w:cs="Arial"/>
          <w:sz w:val="20"/>
          <w:szCs w:val="20"/>
        </w:rPr>
        <w:t xml:space="preserve"> Cst) </w:t>
      </w:r>
    </w:p>
    <w:p w14:paraId="2BB229D8" w14:textId="3B5DE627" w:rsidR="00365A40" w:rsidRPr="00735CD4" w:rsidRDefault="00365A40" w:rsidP="00B1004E">
      <w:pPr>
        <w:shd w:val="clear" w:color="auto" w:fill="FFFFFF"/>
        <w:spacing w:before="120" w:after="120" w:line="276" w:lineRule="auto"/>
        <w:jc w:val="both"/>
        <w:rPr>
          <w:rFonts w:ascii="Verdana" w:hAnsi="Verdana" w:cs="Arial"/>
          <w:sz w:val="20"/>
          <w:szCs w:val="20"/>
        </w:rPr>
      </w:pPr>
      <w:r w:rsidRPr="00735CD4">
        <w:rPr>
          <w:rFonts w:ascii="Verdana" w:hAnsi="Verdana" w:cs="Arial"/>
          <w:b/>
          <w:bCs/>
          <w:sz w:val="20"/>
          <w:szCs w:val="20"/>
        </w:rPr>
        <w:t>Droit de décider du sort de sa dépouille</w:t>
      </w:r>
      <w:r w:rsidRPr="00735CD4">
        <w:rPr>
          <w:rFonts w:ascii="Verdana" w:hAnsi="Verdana" w:cs="Arial"/>
          <w:sz w:val="20"/>
          <w:szCs w:val="20"/>
        </w:rPr>
        <w:t xml:space="preserve"> (10 Cst, </w:t>
      </w:r>
      <w:hyperlink r:id="rId66" w:anchor="art_28" w:history="1">
        <w:r w:rsidRPr="00B4360B">
          <w:rPr>
            <w:rStyle w:val="Lienhypertexte"/>
            <w:rFonts w:ascii="Verdana" w:hAnsi="Verdana" w:cs="Arial"/>
            <w:sz w:val="20"/>
            <w:szCs w:val="20"/>
          </w:rPr>
          <w:t>28</w:t>
        </w:r>
      </w:hyperlink>
      <w:r w:rsidRPr="00735CD4">
        <w:rPr>
          <w:rFonts w:ascii="Verdana" w:hAnsi="Verdana" w:cs="Arial"/>
          <w:sz w:val="20"/>
          <w:szCs w:val="20"/>
        </w:rPr>
        <w:t xml:space="preserve"> CC) : mode d’inhumation, sort du cadavre, par autopsie selon 26 LSP, prélèvement d’organes selon la </w:t>
      </w:r>
      <w:hyperlink r:id="rId67" w:history="1">
        <w:r w:rsidR="009777AB" w:rsidRPr="00A23667">
          <w:rPr>
            <w:rStyle w:val="Lienhypertexte"/>
            <w:rFonts w:ascii="Verdana" w:hAnsi="Verdana" w:cs="Arial"/>
            <w:sz w:val="20"/>
            <w:szCs w:val="20"/>
          </w:rPr>
          <w:t>loi sur la transplantation</w:t>
        </w:r>
      </w:hyperlink>
      <w:r w:rsidRPr="00735CD4">
        <w:rPr>
          <w:rFonts w:ascii="Verdana" w:hAnsi="Verdana" w:cs="Arial"/>
          <w:sz w:val="20"/>
          <w:szCs w:val="20"/>
        </w:rPr>
        <w:t xml:space="preserve">) </w:t>
      </w:r>
    </w:p>
    <w:p w14:paraId="2BB229DD" w14:textId="77777777" w:rsidR="002D74C8" w:rsidRPr="00735CD4" w:rsidRDefault="00AD54B6" w:rsidP="00B1004E">
      <w:pPr>
        <w:shd w:val="clear" w:color="auto" w:fill="FFFFFF"/>
        <w:spacing w:before="120" w:after="120" w:line="276" w:lineRule="auto"/>
        <w:jc w:val="both"/>
        <w:rPr>
          <w:rFonts w:ascii="Verdana" w:hAnsi="Verdana" w:cs="Arial"/>
          <w:b/>
          <w:bCs/>
          <w:sz w:val="20"/>
          <w:szCs w:val="20"/>
        </w:rPr>
      </w:pPr>
      <w:r w:rsidRPr="00735CD4">
        <w:rPr>
          <w:rFonts w:ascii="Verdana" w:hAnsi="Verdana" w:cs="Arial"/>
          <w:b/>
          <w:bCs/>
          <w:sz w:val="20"/>
          <w:szCs w:val="20"/>
        </w:rPr>
        <w:t>Obligations des patients</w:t>
      </w:r>
    </w:p>
    <w:p w14:paraId="2BB229DF" w14:textId="0D58B9A6" w:rsidR="00AD54B6" w:rsidRPr="00735CD4" w:rsidRDefault="00AD54B6" w:rsidP="00B1004E">
      <w:pPr>
        <w:pStyle w:val="Paragraphedeliste"/>
        <w:numPr>
          <w:ilvl w:val="0"/>
          <w:numId w:val="15"/>
        </w:numPr>
        <w:shd w:val="clear" w:color="auto" w:fill="FFFFFF"/>
        <w:spacing w:before="120" w:after="120" w:line="276" w:lineRule="auto"/>
        <w:jc w:val="both"/>
        <w:rPr>
          <w:rFonts w:ascii="Verdana" w:hAnsi="Verdana" w:cs="Arial"/>
          <w:sz w:val="20"/>
          <w:szCs w:val="20"/>
        </w:rPr>
      </w:pPr>
      <w:r w:rsidRPr="00735CD4">
        <w:rPr>
          <w:rFonts w:ascii="Verdana" w:hAnsi="Verdana" w:cs="Arial"/>
          <w:b/>
          <w:bCs/>
          <w:sz w:val="20"/>
          <w:szCs w:val="20"/>
        </w:rPr>
        <w:t>Obligation</w:t>
      </w:r>
      <w:r w:rsidRPr="00735CD4">
        <w:rPr>
          <w:rFonts w:ascii="Verdana" w:hAnsi="Verdana" w:cs="Arial"/>
          <w:sz w:val="20"/>
          <w:szCs w:val="20"/>
        </w:rPr>
        <w:t xml:space="preserve"> (dette) : devoir du débiteur d’exécuter une prestation promise, au besoin sous la contrainte (LP) : payer les honoraires du soignant ou la facture de l’hôpital (sauf si tiers payant en </w:t>
      </w:r>
      <w:r w:rsidR="007904E5" w:rsidRPr="00735CD4">
        <w:rPr>
          <w:rFonts w:ascii="Verdana" w:hAnsi="Verdana" w:cs="Arial"/>
          <w:sz w:val="20"/>
          <w:szCs w:val="20"/>
        </w:rPr>
        <w:t>LAMal</w:t>
      </w:r>
      <w:r w:rsidR="003E79E6" w:rsidRPr="00735CD4">
        <w:rPr>
          <w:rFonts w:ascii="Verdana" w:hAnsi="Verdana" w:cs="Arial"/>
          <w:sz w:val="20"/>
          <w:szCs w:val="20"/>
        </w:rPr>
        <w:t xml:space="preserve"> </w:t>
      </w:r>
      <w:r w:rsidRPr="00735CD4">
        <w:rPr>
          <w:rFonts w:ascii="Verdana" w:hAnsi="Verdana" w:cs="Arial"/>
          <w:sz w:val="20"/>
          <w:szCs w:val="20"/>
        </w:rPr>
        <w:t xml:space="preserve">notamment), respecter le règlement de l’établissement de soins </w:t>
      </w:r>
    </w:p>
    <w:p w14:paraId="2BB229E1" w14:textId="33B3BE86" w:rsidR="00AD54B6" w:rsidRPr="00735CD4" w:rsidRDefault="00AD54B6" w:rsidP="00B1004E">
      <w:pPr>
        <w:pStyle w:val="Paragraphedeliste"/>
        <w:numPr>
          <w:ilvl w:val="0"/>
          <w:numId w:val="15"/>
        </w:numPr>
        <w:shd w:val="clear" w:color="auto" w:fill="FFFFFF"/>
        <w:spacing w:before="120" w:after="120" w:line="276" w:lineRule="auto"/>
        <w:jc w:val="both"/>
        <w:rPr>
          <w:rFonts w:ascii="Verdana" w:hAnsi="Verdana" w:cs="Arial"/>
          <w:sz w:val="20"/>
          <w:szCs w:val="20"/>
        </w:rPr>
      </w:pPr>
      <w:proofErr w:type="spellStart"/>
      <w:r w:rsidRPr="00735CD4">
        <w:rPr>
          <w:rFonts w:ascii="Verdana" w:hAnsi="Verdana" w:cs="Arial"/>
          <w:b/>
          <w:bCs/>
          <w:sz w:val="20"/>
          <w:szCs w:val="20"/>
        </w:rPr>
        <w:t>Incombance</w:t>
      </w:r>
      <w:proofErr w:type="spellEnd"/>
      <w:r w:rsidRPr="00735CD4">
        <w:rPr>
          <w:rFonts w:ascii="Verdana" w:hAnsi="Verdana" w:cs="Arial"/>
          <w:sz w:val="20"/>
          <w:szCs w:val="20"/>
        </w:rPr>
        <w:t xml:space="preserve"> : comportement qu’une personne doit adopter s elle ne veut pas perdre le bénéfice d’’un droit ou d’un avantage, pas de sanction juridique directe : coopérer au traitement et suivre les prescriptions médicales (compliance), se soumettre à un traitement propre à diminuer le dommage (art. </w:t>
      </w:r>
      <w:hyperlink r:id="rId68" w:anchor="art_61" w:history="1">
        <w:r w:rsidRPr="007830A6">
          <w:rPr>
            <w:rStyle w:val="Lienhypertexte"/>
            <w:rFonts w:ascii="Verdana" w:hAnsi="Verdana" w:cs="Arial"/>
            <w:sz w:val="20"/>
            <w:szCs w:val="20"/>
          </w:rPr>
          <w:t>61 OLAA</w:t>
        </w:r>
      </w:hyperlink>
      <w:r w:rsidRPr="00735CD4">
        <w:rPr>
          <w:rFonts w:ascii="Verdana" w:hAnsi="Verdana" w:cs="Arial"/>
          <w:sz w:val="20"/>
          <w:szCs w:val="20"/>
        </w:rPr>
        <w:t xml:space="preserve">, </w:t>
      </w:r>
      <w:hyperlink r:id="rId69" w:anchor="art_7" w:history="1">
        <w:r w:rsidRPr="00506BFC">
          <w:rPr>
            <w:rStyle w:val="Lienhypertexte"/>
            <w:rFonts w:ascii="Verdana" w:hAnsi="Verdana" w:cs="Arial"/>
            <w:sz w:val="20"/>
            <w:szCs w:val="20"/>
          </w:rPr>
          <w:t>7 al. 1 LAI</w:t>
        </w:r>
      </w:hyperlink>
      <w:r w:rsidRPr="00735CD4">
        <w:rPr>
          <w:rFonts w:ascii="Verdana" w:hAnsi="Verdana" w:cs="Arial"/>
          <w:sz w:val="20"/>
          <w:szCs w:val="20"/>
        </w:rPr>
        <w:t xml:space="preserve">), sous peine de voir des prestations d’assurance réduites ou supprimées. </w:t>
      </w:r>
    </w:p>
    <w:p w14:paraId="2BB229E3" w14:textId="6A1E679E" w:rsidR="00AD54B6" w:rsidRPr="00735CD4" w:rsidRDefault="00D07492" w:rsidP="00B1004E">
      <w:pPr>
        <w:shd w:val="clear" w:color="auto" w:fill="FFFFFF"/>
        <w:spacing w:before="120" w:after="120" w:line="276" w:lineRule="auto"/>
        <w:ind w:left="360"/>
        <w:jc w:val="both"/>
        <w:rPr>
          <w:rFonts w:ascii="Verdana" w:hAnsi="Verdana" w:cs="Arial"/>
          <w:sz w:val="20"/>
          <w:szCs w:val="20"/>
        </w:rPr>
      </w:pPr>
      <w:r w:rsidRPr="00735CD4">
        <w:rPr>
          <w:rFonts w:ascii="Verdana" w:hAnsi="Verdana" w:cs="Arial"/>
          <w:sz w:val="20"/>
          <w:szCs w:val="20"/>
        </w:rPr>
        <w:t xml:space="preserve">Si le patient ne donne pas sciemment pas certaines informations au médecin, dont le traitement ne sera pas « bon », il y a rupture du lien de causalité entre le traitement et le dommage. </w:t>
      </w:r>
    </w:p>
    <w:p w14:paraId="2BB229E7" w14:textId="77777777" w:rsidR="00921259" w:rsidRPr="00735CD4" w:rsidRDefault="00921259" w:rsidP="00B1004E">
      <w:pPr>
        <w:pStyle w:val="Paragraphedeliste"/>
        <w:numPr>
          <w:ilvl w:val="0"/>
          <w:numId w:val="1"/>
        </w:numPr>
        <w:shd w:val="clear" w:color="auto" w:fill="FFFFFF"/>
        <w:spacing w:before="120" w:after="120" w:line="276" w:lineRule="auto"/>
        <w:ind w:left="426" w:hanging="426"/>
        <w:jc w:val="both"/>
        <w:rPr>
          <w:rFonts w:ascii="Verdana" w:hAnsi="Verdana" w:cs="Arial"/>
          <w:b/>
          <w:bCs/>
          <w:color w:val="4472C4" w:themeColor="accent1"/>
          <w:sz w:val="20"/>
          <w:szCs w:val="20"/>
        </w:rPr>
      </w:pPr>
      <w:r w:rsidRPr="00735CD4">
        <w:rPr>
          <w:rFonts w:ascii="Verdana" w:hAnsi="Verdana" w:cs="Arial"/>
          <w:b/>
          <w:bCs/>
          <w:color w:val="4472C4" w:themeColor="accent1"/>
          <w:sz w:val="20"/>
          <w:szCs w:val="20"/>
        </w:rPr>
        <w:t>Catalogue (non exhaustif) des droits des patients</w:t>
      </w:r>
    </w:p>
    <w:p w14:paraId="2BB229E8" w14:textId="77777777" w:rsidR="00A36E38" w:rsidRPr="00735CD4" w:rsidRDefault="000B0407" w:rsidP="00B1004E">
      <w:pPr>
        <w:pStyle w:val="Paragraphedeliste"/>
        <w:numPr>
          <w:ilvl w:val="0"/>
          <w:numId w:val="16"/>
        </w:numPr>
        <w:shd w:val="clear" w:color="auto" w:fill="FFFFFF"/>
        <w:spacing w:before="120" w:after="120" w:line="276" w:lineRule="auto"/>
        <w:jc w:val="both"/>
        <w:rPr>
          <w:rFonts w:ascii="Verdana" w:hAnsi="Verdana" w:cs="Arial"/>
          <w:sz w:val="20"/>
          <w:szCs w:val="20"/>
        </w:rPr>
      </w:pPr>
      <w:r w:rsidRPr="00735CD4">
        <w:rPr>
          <w:rFonts w:ascii="Verdana" w:hAnsi="Verdana" w:cs="Arial"/>
          <w:sz w:val="20"/>
          <w:szCs w:val="20"/>
        </w:rPr>
        <w:t>Droit d’accès aux soins (dignité humaine)</w:t>
      </w:r>
    </w:p>
    <w:p w14:paraId="2BB229E9" w14:textId="77777777" w:rsidR="000B0407" w:rsidRPr="00735CD4" w:rsidRDefault="000B0407" w:rsidP="00B1004E">
      <w:pPr>
        <w:pStyle w:val="Paragraphedeliste"/>
        <w:numPr>
          <w:ilvl w:val="0"/>
          <w:numId w:val="16"/>
        </w:numPr>
        <w:shd w:val="clear" w:color="auto" w:fill="FFFFFF"/>
        <w:spacing w:before="120" w:after="120" w:line="276" w:lineRule="auto"/>
        <w:jc w:val="both"/>
        <w:rPr>
          <w:rFonts w:ascii="Verdana" w:hAnsi="Verdana" w:cs="Arial"/>
          <w:sz w:val="20"/>
          <w:szCs w:val="20"/>
        </w:rPr>
      </w:pPr>
      <w:r w:rsidRPr="00735CD4">
        <w:rPr>
          <w:rFonts w:ascii="Verdana" w:hAnsi="Verdana" w:cs="Arial"/>
          <w:sz w:val="20"/>
          <w:szCs w:val="20"/>
        </w:rPr>
        <w:t xml:space="preserve">Droit de choisir les soins (liberté personnelle) </w:t>
      </w:r>
    </w:p>
    <w:p w14:paraId="2BB229EA" w14:textId="77777777" w:rsidR="000B0407" w:rsidRPr="00735CD4" w:rsidRDefault="000B0407" w:rsidP="00B1004E">
      <w:pPr>
        <w:pStyle w:val="Paragraphedeliste"/>
        <w:numPr>
          <w:ilvl w:val="0"/>
          <w:numId w:val="16"/>
        </w:numPr>
        <w:shd w:val="clear" w:color="auto" w:fill="FFFFFF"/>
        <w:spacing w:before="120" w:after="120" w:line="276" w:lineRule="auto"/>
        <w:jc w:val="both"/>
        <w:rPr>
          <w:rFonts w:ascii="Verdana" w:hAnsi="Verdana" w:cs="Arial"/>
          <w:sz w:val="20"/>
          <w:szCs w:val="20"/>
        </w:rPr>
      </w:pPr>
      <w:r w:rsidRPr="00735CD4">
        <w:rPr>
          <w:rFonts w:ascii="Verdana" w:hAnsi="Verdana" w:cs="Arial"/>
          <w:sz w:val="20"/>
          <w:szCs w:val="20"/>
        </w:rPr>
        <w:t>Droit à l’information (liberté personnelle)</w:t>
      </w:r>
    </w:p>
    <w:p w14:paraId="2BB229EB" w14:textId="77777777" w:rsidR="000B0407" w:rsidRPr="00735CD4" w:rsidRDefault="000B0407" w:rsidP="00B1004E">
      <w:pPr>
        <w:pStyle w:val="Paragraphedeliste"/>
        <w:numPr>
          <w:ilvl w:val="0"/>
          <w:numId w:val="16"/>
        </w:numPr>
        <w:shd w:val="clear" w:color="auto" w:fill="FFFFFF"/>
        <w:spacing w:before="120" w:after="120" w:line="276" w:lineRule="auto"/>
        <w:jc w:val="both"/>
        <w:rPr>
          <w:rFonts w:ascii="Verdana" w:hAnsi="Verdana" w:cs="Arial"/>
          <w:sz w:val="20"/>
          <w:szCs w:val="20"/>
        </w:rPr>
      </w:pPr>
      <w:r w:rsidRPr="00735CD4">
        <w:rPr>
          <w:rFonts w:ascii="Verdana" w:hAnsi="Verdana" w:cs="Arial"/>
          <w:sz w:val="20"/>
          <w:szCs w:val="20"/>
        </w:rPr>
        <w:t>Droit d’accès au dossier médical (liberté personnelle)</w:t>
      </w:r>
    </w:p>
    <w:p w14:paraId="2BB229EC" w14:textId="77777777" w:rsidR="000B0407" w:rsidRPr="00735CD4" w:rsidRDefault="000B0407" w:rsidP="00B1004E">
      <w:pPr>
        <w:pStyle w:val="Paragraphedeliste"/>
        <w:numPr>
          <w:ilvl w:val="0"/>
          <w:numId w:val="16"/>
        </w:numPr>
        <w:shd w:val="clear" w:color="auto" w:fill="FFFFFF"/>
        <w:spacing w:before="120" w:after="120" w:line="276" w:lineRule="auto"/>
        <w:jc w:val="both"/>
        <w:rPr>
          <w:rFonts w:ascii="Verdana" w:hAnsi="Verdana" w:cs="Arial"/>
          <w:sz w:val="20"/>
          <w:szCs w:val="20"/>
        </w:rPr>
      </w:pPr>
      <w:r w:rsidRPr="00735CD4">
        <w:rPr>
          <w:rFonts w:ascii="Verdana" w:hAnsi="Verdana" w:cs="Arial"/>
          <w:sz w:val="20"/>
          <w:szCs w:val="20"/>
        </w:rPr>
        <w:t xml:space="preserve">Droit à être accompagné (liberté personnelle) </w:t>
      </w:r>
    </w:p>
    <w:p w14:paraId="2BB229ED" w14:textId="77777777" w:rsidR="000B0407" w:rsidRPr="00735CD4" w:rsidRDefault="000B0407" w:rsidP="00B1004E">
      <w:pPr>
        <w:pStyle w:val="Paragraphedeliste"/>
        <w:numPr>
          <w:ilvl w:val="0"/>
          <w:numId w:val="16"/>
        </w:numPr>
        <w:shd w:val="clear" w:color="auto" w:fill="FFFFFF"/>
        <w:spacing w:before="120" w:after="120" w:line="276" w:lineRule="auto"/>
        <w:jc w:val="both"/>
        <w:rPr>
          <w:rFonts w:ascii="Verdana" w:hAnsi="Verdana" w:cs="Arial"/>
          <w:sz w:val="20"/>
          <w:szCs w:val="20"/>
        </w:rPr>
      </w:pPr>
      <w:r w:rsidRPr="00735CD4">
        <w:rPr>
          <w:rFonts w:ascii="Verdana" w:hAnsi="Verdana" w:cs="Arial"/>
          <w:sz w:val="20"/>
          <w:szCs w:val="20"/>
        </w:rPr>
        <w:t xml:space="preserve">Droit au secret médical (protection de la sphère privée) </w:t>
      </w:r>
    </w:p>
    <w:p w14:paraId="2BB229EE" w14:textId="77777777" w:rsidR="000B0407" w:rsidRPr="00735CD4" w:rsidRDefault="000B0407" w:rsidP="00B1004E">
      <w:pPr>
        <w:pStyle w:val="Paragraphedeliste"/>
        <w:numPr>
          <w:ilvl w:val="0"/>
          <w:numId w:val="16"/>
        </w:numPr>
        <w:shd w:val="clear" w:color="auto" w:fill="FFFFFF"/>
        <w:spacing w:before="120" w:after="120" w:line="276" w:lineRule="auto"/>
        <w:jc w:val="both"/>
        <w:rPr>
          <w:rFonts w:ascii="Verdana" w:hAnsi="Verdana" w:cs="Arial"/>
          <w:sz w:val="20"/>
          <w:szCs w:val="20"/>
        </w:rPr>
      </w:pPr>
      <w:r w:rsidRPr="00735CD4">
        <w:rPr>
          <w:rFonts w:ascii="Verdana" w:hAnsi="Verdana" w:cs="Arial"/>
          <w:sz w:val="20"/>
          <w:szCs w:val="20"/>
        </w:rPr>
        <w:t xml:space="preserve">Droit au respect de ses convictions religieuses ou personnelles (liberté personnelle et liberté de croyance) </w:t>
      </w:r>
    </w:p>
    <w:p w14:paraId="2BB229EF" w14:textId="77777777" w:rsidR="000B0407" w:rsidRPr="00735CD4" w:rsidRDefault="000B0407" w:rsidP="00B1004E">
      <w:pPr>
        <w:pStyle w:val="Paragraphedeliste"/>
        <w:numPr>
          <w:ilvl w:val="0"/>
          <w:numId w:val="16"/>
        </w:numPr>
        <w:shd w:val="clear" w:color="auto" w:fill="FFFFFF"/>
        <w:spacing w:before="120" w:after="120" w:line="276" w:lineRule="auto"/>
        <w:jc w:val="both"/>
        <w:rPr>
          <w:rFonts w:ascii="Verdana" w:hAnsi="Verdana" w:cs="Arial"/>
          <w:sz w:val="20"/>
          <w:szCs w:val="20"/>
        </w:rPr>
      </w:pPr>
      <w:r w:rsidRPr="00735CD4">
        <w:rPr>
          <w:rFonts w:ascii="Verdana" w:hAnsi="Verdana" w:cs="Arial"/>
          <w:sz w:val="20"/>
          <w:szCs w:val="20"/>
        </w:rPr>
        <w:t xml:space="preserve">Droit de décider du sort de sa dépouille (liberté personnelle et liberté de croyance) </w:t>
      </w:r>
    </w:p>
    <w:p w14:paraId="2BB229F0" w14:textId="77777777" w:rsidR="000B0407" w:rsidRPr="00735CD4" w:rsidRDefault="000B0407" w:rsidP="00B1004E">
      <w:pPr>
        <w:shd w:val="clear" w:color="auto" w:fill="FFFFFF"/>
        <w:spacing w:before="120" w:after="120" w:line="276" w:lineRule="auto"/>
        <w:ind w:left="360"/>
        <w:jc w:val="both"/>
        <w:rPr>
          <w:rFonts w:ascii="Verdana" w:hAnsi="Verdana" w:cs="Arial"/>
          <w:sz w:val="20"/>
          <w:szCs w:val="20"/>
        </w:rPr>
      </w:pPr>
    </w:p>
    <w:p w14:paraId="12489384" w14:textId="77777777" w:rsidR="00871E49" w:rsidRPr="00735CD4" w:rsidRDefault="00871E49">
      <w:pPr>
        <w:rPr>
          <w:rFonts w:ascii="Verdana" w:hAnsi="Verdana" w:cs="Arial"/>
          <w:b/>
          <w:bCs/>
          <w:color w:val="4472C4" w:themeColor="accent1"/>
          <w:sz w:val="20"/>
          <w:szCs w:val="20"/>
        </w:rPr>
      </w:pPr>
      <w:r w:rsidRPr="00735CD4">
        <w:rPr>
          <w:rFonts w:ascii="Verdana" w:hAnsi="Verdana" w:cs="Arial"/>
          <w:b/>
          <w:bCs/>
          <w:color w:val="4472C4" w:themeColor="accent1"/>
          <w:sz w:val="20"/>
          <w:szCs w:val="20"/>
        </w:rPr>
        <w:br w:type="page"/>
      </w:r>
    </w:p>
    <w:p w14:paraId="2BB229F2" w14:textId="00568568" w:rsidR="00294E43" w:rsidRPr="00735CD4" w:rsidRDefault="00294E43" w:rsidP="00B1004E">
      <w:pPr>
        <w:pStyle w:val="Paragraphedeliste"/>
        <w:numPr>
          <w:ilvl w:val="0"/>
          <w:numId w:val="1"/>
        </w:numPr>
        <w:shd w:val="clear" w:color="auto" w:fill="FFFFFF"/>
        <w:spacing w:before="120" w:after="120" w:line="276" w:lineRule="auto"/>
        <w:ind w:left="426" w:hanging="426"/>
        <w:jc w:val="both"/>
        <w:rPr>
          <w:rFonts w:ascii="Verdana" w:hAnsi="Verdana" w:cs="Arial"/>
          <w:b/>
          <w:bCs/>
          <w:color w:val="4472C4" w:themeColor="accent1"/>
          <w:sz w:val="20"/>
          <w:szCs w:val="20"/>
        </w:rPr>
      </w:pPr>
      <w:r w:rsidRPr="00735CD4">
        <w:rPr>
          <w:rFonts w:ascii="Verdana" w:hAnsi="Verdana" w:cs="Arial"/>
          <w:b/>
          <w:bCs/>
          <w:color w:val="4472C4" w:themeColor="accent1"/>
          <w:sz w:val="20"/>
          <w:szCs w:val="20"/>
        </w:rPr>
        <w:lastRenderedPageBreak/>
        <w:t xml:space="preserve">Mise en œuvre des droits des patients </w:t>
      </w:r>
    </w:p>
    <w:p w14:paraId="2BB229F4" w14:textId="77777777" w:rsidR="00294E43" w:rsidRPr="00735CD4" w:rsidRDefault="00294E43" w:rsidP="00B1004E">
      <w:pPr>
        <w:pStyle w:val="Paragraphedeliste"/>
        <w:shd w:val="clear" w:color="auto" w:fill="FFFFFF"/>
        <w:spacing w:before="120" w:after="120" w:line="276" w:lineRule="auto"/>
        <w:ind w:left="0"/>
        <w:jc w:val="both"/>
        <w:rPr>
          <w:rFonts w:ascii="Verdana" w:hAnsi="Verdana" w:cs="Arial"/>
          <w:sz w:val="20"/>
          <w:szCs w:val="20"/>
        </w:rPr>
      </w:pPr>
      <w:r w:rsidRPr="00735CD4">
        <w:rPr>
          <w:rFonts w:ascii="Verdana" w:hAnsi="Verdana" w:cs="Arial"/>
          <w:sz w:val="20"/>
          <w:szCs w:val="20"/>
        </w:rPr>
        <w:t xml:space="preserve">Le comportement d’un professionnel de la santé contraire au droit est susceptible d’être sanctionné dans trois domaines : </w:t>
      </w:r>
    </w:p>
    <w:p w14:paraId="2BB229F6" w14:textId="77777777" w:rsidR="00294E43" w:rsidRPr="00735CD4" w:rsidRDefault="00294E43" w:rsidP="00B1004E">
      <w:pPr>
        <w:pStyle w:val="Paragraphedeliste"/>
        <w:numPr>
          <w:ilvl w:val="0"/>
          <w:numId w:val="3"/>
        </w:numPr>
        <w:shd w:val="clear" w:color="auto" w:fill="FFFFFF"/>
        <w:spacing w:before="120" w:after="120" w:line="276" w:lineRule="auto"/>
        <w:jc w:val="both"/>
        <w:rPr>
          <w:rFonts w:ascii="Verdana" w:hAnsi="Verdana" w:cs="Arial"/>
          <w:sz w:val="20"/>
          <w:szCs w:val="20"/>
        </w:rPr>
      </w:pPr>
      <w:r w:rsidRPr="00735CD4">
        <w:rPr>
          <w:rFonts w:ascii="Verdana" w:hAnsi="Verdana" w:cs="Arial"/>
          <w:sz w:val="20"/>
          <w:szCs w:val="20"/>
        </w:rPr>
        <w:t xml:space="preserve">Sous l’angle civil </w:t>
      </w:r>
    </w:p>
    <w:p w14:paraId="2BB229F7" w14:textId="77777777" w:rsidR="00294E43" w:rsidRPr="00735CD4" w:rsidRDefault="00294E43" w:rsidP="00B1004E">
      <w:pPr>
        <w:pStyle w:val="Paragraphedeliste"/>
        <w:numPr>
          <w:ilvl w:val="0"/>
          <w:numId w:val="3"/>
        </w:numPr>
        <w:shd w:val="clear" w:color="auto" w:fill="FFFFFF"/>
        <w:spacing w:before="120" w:after="120" w:line="276" w:lineRule="auto"/>
        <w:jc w:val="both"/>
        <w:rPr>
          <w:rFonts w:ascii="Verdana" w:hAnsi="Verdana" w:cs="Arial"/>
          <w:sz w:val="20"/>
          <w:szCs w:val="20"/>
        </w:rPr>
      </w:pPr>
      <w:r w:rsidRPr="00735CD4">
        <w:rPr>
          <w:rFonts w:ascii="Verdana" w:hAnsi="Verdana" w:cs="Arial"/>
          <w:sz w:val="20"/>
          <w:szCs w:val="20"/>
        </w:rPr>
        <w:t xml:space="preserve">Sous l’angle pénal </w:t>
      </w:r>
    </w:p>
    <w:p w14:paraId="2BB229F8" w14:textId="77777777" w:rsidR="00294E43" w:rsidRPr="00735CD4" w:rsidRDefault="00294E43" w:rsidP="00B1004E">
      <w:pPr>
        <w:pStyle w:val="Paragraphedeliste"/>
        <w:numPr>
          <w:ilvl w:val="0"/>
          <w:numId w:val="3"/>
        </w:numPr>
        <w:shd w:val="clear" w:color="auto" w:fill="FFFFFF"/>
        <w:spacing w:before="120" w:after="120" w:line="276" w:lineRule="auto"/>
        <w:jc w:val="both"/>
        <w:rPr>
          <w:rFonts w:ascii="Verdana" w:hAnsi="Verdana" w:cs="Arial"/>
          <w:sz w:val="20"/>
          <w:szCs w:val="20"/>
        </w:rPr>
      </w:pPr>
      <w:r w:rsidRPr="00735CD4">
        <w:rPr>
          <w:rFonts w:ascii="Verdana" w:hAnsi="Verdana" w:cs="Arial"/>
          <w:sz w:val="20"/>
          <w:szCs w:val="20"/>
        </w:rPr>
        <w:t xml:space="preserve">Sous l’angle administratif </w:t>
      </w:r>
    </w:p>
    <w:p w14:paraId="2BB229FB" w14:textId="34FCBE51" w:rsidR="00224A75" w:rsidRPr="00735CD4" w:rsidRDefault="001171FB" w:rsidP="00B1004E">
      <w:pPr>
        <w:pStyle w:val="Paragraphedeliste"/>
        <w:numPr>
          <w:ilvl w:val="0"/>
          <w:numId w:val="1"/>
        </w:numPr>
        <w:shd w:val="clear" w:color="auto" w:fill="FFFFFF"/>
        <w:spacing w:before="120" w:after="120" w:line="276" w:lineRule="auto"/>
        <w:ind w:left="426" w:hanging="426"/>
        <w:jc w:val="both"/>
        <w:rPr>
          <w:rFonts w:ascii="Verdana" w:hAnsi="Verdana" w:cs="Arial"/>
          <w:b/>
          <w:bCs/>
          <w:color w:val="4472C4" w:themeColor="accent1"/>
          <w:sz w:val="20"/>
          <w:szCs w:val="20"/>
        </w:rPr>
      </w:pPr>
      <w:r w:rsidRPr="00735CD4">
        <w:rPr>
          <w:rFonts w:ascii="Verdana" w:hAnsi="Verdana" w:cs="Arial"/>
          <w:b/>
          <w:bCs/>
          <w:color w:val="4472C4" w:themeColor="accent1"/>
          <w:sz w:val="20"/>
          <w:szCs w:val="20"/>
        </w:rPr>
        <w:t>Définitions</w:t>
      </w:r>
      <w:r w:rsidR="00224A75" w:rsidRPr="00735CD4">
        <w:rPr>
          <w:rFonts w:ascii="Verdana" w:hAnsi="Verdana" w:cs="Arial"/>
          <w:b/>
          <w:bCs/>
          <w:color w:val="4472C4" w:themeColor="accent1"/>
          <w:sz w:val="20"/>
          <w:szCs w:val="20"/>
        </w:rPr>
        <w:t xml:space="preserve"> des </w:t>
      </w:r>
      <w:proofErr w:type="spellStart"/>
      <w:r w:rsidR="00224A75" w:rsidRPr="00735CD4">
        <w:rPr>
          <w:rFonts w:ascii="Verdana" w:hAnsi="Verdana" w:cs="Arial"/>
          <w:b/>
          <w:bCs/>
          <w:color w:val="4472C4" w:themeColor="accent1"/>
          <w:sz w:val="20"/>
          <w:szCs w:val="20"/>
        </w:rPr>
        <w:t>notions</w:t>
      </w:r>
      <w:r w:rsidR="00004767" w:rsidRPr="00735CD4">
        <w:rPr>
          <w:rFonts w:ascii="Verdana" w:hAnsi="Verdana" w:cs="Arial"/>
          <w:b/>
          <w:bCs/>
          <w:color w:val="4472C4" w:themeColor="accent1"/>
          <w:sz w:val="20"/>
          <w:szCs w:val="20"/>
        </w:rPr>
        <w:t>-</w:t>
      </w:r>
      <w:r w:rsidR="00224A75" w:rsidRPr="00735CD4">
        <w:rPr>
          <w:rFonts w:ascii="Verdana" w:hAnsi="Verdana" w:cs="Arial"/>
          <w:b/>
          <w:bCs/>
          <w:color w:val="4472C4" w:themeColor="accent1"/>
          <w:sz w:val="20"/>
          <w:szCs w:val="20"/>
        </w:rPr>
        <w:t>clés</w:t>
      </w:r>
      <w:proofErr w:type="spellEnd"/>
      <w:r w:rsidR="00224A75" w:rsidRPr="00735CD4">
        <w:rPr>
          <w:rFonts w:ascii="Verdana" w:hAnsi="Verdana" w:cs="Arial"/>
          <w:b/>
          <w:bCs/>
          <w:color w:val="4472C4" w:themeColor="accent1"/>
          <w:sz w:val="20"/>
          <w:szCs w:val="20"/>
        </w:rPr>
        <w:t xml:space="preserve"> </w:t>
      </w:r>
    </w:p>
    <w:p w14:paraId="2BB229FD" w14:textId="77777777" w:rsidR="00304A97" w:rsidRPr="00735CD4" w:rsidRDefault="00304A97" w:rsidP="00B1004E">
      <w:pPr>
        <w:spacing w:before="120" w:after="120" w:line="276" w:lineRule="auto"/>
        <w:jc w:val="both"/>
        <w:rPr>
          <w:rFonts w:ascii="Verdana" w:hAnsi="Verdana" w:cs="Arial"/>
          <w:sz w:val="20"/>
          <w:szCs w:val="20"/>
        </w:rPr>
      </w:pPr>
      <w:r w:rsidRPr="00735CD4">
        <w:rPr>
          <w:rFonts w:ascii="Verdana" w:hAnsi="Verdana" w:cs="Arial"/>
          <w:sz w:val="20"/>
          <w:szCs w:val="20"/>
        </w:rPr>
        <w:t>Droit aux soins, « droit à la santé »</w:t>
      </w:r>
      <w:r w:rsidR="000B0407" w:rsidRPr="00735CD4">
        <w:rPr>
          <w:rFonts w:ascii="Verdana" w:hAnsi="Verdana" w:cs="Arial"/>
          <w:sz w:val="20"/>
          <w:szCs w:val="20"/>
        </w:rPr>
        <w:t> </w:t>
      </w:r>
      <w:r w:rsidRPr="00735CD4">
        <w:rPr>
          <w:rFonts w:ascii="Verdana" w:hAnsi="Verdana" w:cs="Arial"/>
          <w:sz w:val="20"/>
          <w:szCs w:val="20"/>
        </w:rPr>
        <w:t xml:space="preserve">? </w:t>
      </w:r>
    </w:p>
    <w:p w14:paraId="2BB229FF" w14:textId="77777777" w:rsidR="00304A97" w:rsidRPr="00735CD4" w:rsidRDefault="00304A97" w:rsidP="00B1004E">
      <w:pPr>
        <w:spacing w:before="120" w:after="120" w:line="276" w:lineRule="auto"/>
        <w:jc w:val="both"/>
        <w:rPr>
          <w:rFonts w:ascii="Verdana" w:hAnsi="Verdana" w:cs="Arial"/>
          <w:sz w:val="20"/>
          <w:szCs w:val="20"/>
        </w:rPr>
      </w:pPr>
      <w:r w:rsidRPr="00735CD4">
        <w:rPr>
          <w:rFonts w:ascii="Verdana" w:hAnsi="Verdana" w:cs="Arial"/>
          <w:sz w:val="20"/>
          <w:szCs w:val="20"/>
        </w:rPr>
        <w:t xml:space="preserve">Il convient de distinguer ce qui </w:t>
      </w:r>
    </w:p>
    <w:p w14:paraId="2BB22A00" w14:textId="7B17A21A" w:rsidR="00304A97" w:rsidRPr="00735CD4" w:rsidRDefault="003E79E6" w:rsidP="00B1004E">
      <w:pPr>
        <w:pStyle w:val="Paragraphedeliste"/>
        <w:numPr>
          <w:ilvl w:val="0"/>
          <w:numId w:val="3"/>
        </w:numPr>
        <w:spacing w:before="120" w:after="120" w:line="276" w:lineRule="auto"/>
        <w:ind w:left="426"/>
        <w:jc w:val="both"/>
        <w:rPr>
          <w:rFonts w:ascii="Verdana" w:hAnsi="Verdana" w:cs="Arial"/>
          <w:sz w:val="20"/>
          <w:szCs w:val="20"/>
        </w:rPr>
      </w:pPr>
      <w:r w:rsidRPr="00735CD4">
        <w:rPr>
          <w:rFonts w:ascii="Verdana" w:hAnsi="Verdana" w:cs="Arial"/>
          <w:sz w:val="20"/>
          <w:szCs w:val="20"/>
        </w:rPr>
        <w:t xml:space="preserve">Peut </w:t>
      </w:r>
      <w:r w:rsidR="00304A97" w:rsidRPr="00735CD4">
        <w:rPr>
          <w:rFonts w:ascii="Verdana" w:hAnsi="Verdana" w:cs="Arial"/>
          <w:sz w:val="20"/>
          <w:szCs w:val="20"/>
        </w:rPr>
        <w:t xml:space="preserve">faire l’objet d’une prétention juridique individuelle, et </w:t>
      </w:r>
    </w:p>
    <w:p w14:paraId="2BB22A01" w14:textId="62BB8C44" w:rsidR="00304A97" w:rsidRPr="00735CD4" w:rsidRDefault="003E79E6" w:rsidP="00B1004E">
      <w:pPr>
        <w:pStyle w:val="Paragraphedeliste"/>
        <w:numPr>
          <w:ilvl w:val="0"/>
          <w:numId w:val="3"/>
        </w:numPr>
        <w:spacing w:before="120" w:after="120" w:line="276" w:lineRule="auto"/>
        <w:ind w:left="426"/>
        <w:jc w:val="both"/>
        <w:rPr>
          <w:rFonts w:ascii="Verdana" w:hAnsi="Verdana" w:cs="Arial"/>
          <w:sz w:val="20"/>
          <w:szCs w:val="20"/>
        </w:rPr>
      </w:pPr>
      <w:r w:rsidRPr="00735CD4">
        <w:rPr>
          <w:rFonts w:ascii="Verdana" w:hAnsi="Verdana" w:cs="Arial"/>
          <w:sz w:val="20"/>
          <w:szCs w:val="20"/>
        </w:rPr>
        <w:t xml:space="preserve">Ce </w:t>
      </w:r>
      <w:r w:rsidR="00304A97" w:rsidRPr="00735CD4">
        <w:rPr>
          <w:rFonts w:ascii="Verdana" w:hAnsi="Verdana" w:cs="Arial"/>
          <w:sz w:val="20"/>
          <w:szCs w:val="20"/>
        </w:rPr>
        <w:t>qui ressort des buts sociaux selon l’</w:t>
      </w:r>
      <w:hyperlink r:id="rId70" w:anchor="art_41" w:history="1">
        <w:r w:rsidR="00304A97" w:rsidRPr="00735CD4">
          <w:rPr>
            <w:rStyle w:val="Lienhypertexte"/>
            <w:rFonts w:ascii="Verdana" w:hAnsi="Verdana" w:cs="Arial"/>
            <w:sz w:val="20"/>
            <w:szCs w:val="20"/>
          </w:rPr>
          <w:t>art. 41 Cst</w:t>
        </w:r>
      </w:hyperlink>
      <w:r w:rsidR="00304A97" w:rsidRPr="00735CD4">
        <w:rPr>
          <w:rFonts w:ascii="Verdana" w:hAnsi="Verdana" w:cs="Arial"/>
          <w:sz w:val="20"/>
          <w:szCs w:val="20"/>
        </w:rPr>
        <w:t>, sachant que aucun droit subjectif à des prestations de l’Etat ne peut être déduit directement des buts sociaux</w:t>
      </w:r>
      <w:r w:rsidR="000B0407" w:rsidRPr="00735CD4">
        <w:rPr>
          <w:rFonts w:ascii="Verdana" w:hAnsi="Verdana" w:cs="Arial"/>
          <w:sz w:val="20"/>
          <w:szCs w:val="20"/>
        </w:rPr>
        <w:t> </w:t>
      </w:r>
      <w:r w:rsidR="007F795E" w:rsidRPr="00735CD4">
        <w:rPr>
          <w:rFonts w:ascii="Verdana" w:hAnsi="Verdana" w:cs="Arial"/>
          <w:sz w:val="20"/>
          <w:szCs w:val="20"/>
        </w:rPr>
        <w:t xml:space="preserve">: la Confédération et les cantons s’engagent, en complément de la responsabilité individuelle (…9 à ce que </w:t>
      </w:r>
    </w:p>
    <w:p w14:paraId="2BB22A02" w14:textId="229120B6" w:rsidR="007F795E" w:rsidRPr="00735CD4" w:rsidRDefault="003E79E6" w:rsidP="00B1004E">
      <w:pPr>
        <w:pStyle w:val="Paragraphedeliste"/>
        <w:numPr>
          <w:ilvl w:val="0"/>
          <w:numId w:val="5"/>
        </w:numPr>
        <w:spacing w:before="120" w:after="120" w:line="276" w:lineRule="auto"/>
        <w:ind w:left="709"/>
        <w:jc w:val="both"/>
        <w:rPr>
          <w:rFonts w:ascii="Verdana" w:hAnsi="Verdana" w:cs="Arial"/>
          <w:sz w:val="20"/>
          <w:szCs w:val="20"/>
        </w:rPr>
      </w:pPr>
      <w:r w:rsidRPr="00735CD4">
        <w:rPr>
          <w:rFonts w:ascii="Verdana" w:hAnsi="Verdana" w:cs="Arial"/>
          <w:sz w:val="20"/>
          <w:szCs w:val="20"/>
        </w:rPr>
        <w:t xml:space="preserve">Toute </w:t>
      </w:r>
      <w:r w:rsidR="007F795E" w:rsidRPr="00735CD4">
        <w:rPr>
          <w:rFonts w:ascii="Verdana" w:hAnsi="Verdana" w:cs="Arial"/>
          <w:sz w:val="20"/>
          <w:szCs w:val="20"/>
        </w:rPr>
        <w:t>personne bénéficie de la sécurité sociale</w:t>
      </w:r>
    </w:p>
    <w:p w14:paraId="2BB22A03" w14:textId="12B99F8A" w:rsidR="007F795E" w:rsidRPr="00735CD4" w:rsidRDefault="003E79E6" w:rsidP="00B1004E">
      <w:pPr>
        <w:pStyle w:val="Paragraphedeliste"/>
        <w:numPr>
          <w:ilvl w:val="0"/>
          <w:numId w:val="5"/>
        </w:numPr>
        <w:spacing w:before="120" w:after="120" w:line="276" w:lineRule="auto"/>
        <w:ind w:left="709"/>
        <w:jc w:val="both"/>
        <w:rPr>
          <w:rFonts w:ascii="Verdana" w:hAnsi="Verdana" w:cs="Arial"/>
          <w:sz w:val="20"/>
          <w:szCs w:val="20"/>
        </w:rPr>
      </w:pPr>
      <w:r w:rsidRPr="00735CD4">
        <w:rPr>
          <w:rFonts w:ascii="Verdana" w:hAnsi="Verdana" w:cs="Arial"/>
          <w:sz w:val="20"/>
          <w:szCs w:val="20"/>
        </w:rPr>
        <w:t xml:space="preserve">Toute </w:t>
      </w:r>
      <w:r w:rsidR="007F795E" w:rsidRPr="00735CD4">
        <w:rPr>
          <w:rFonts w:ascii="Verdana" w:hAnsi="Verdana" w:cs="Arial"/>
          <w:sz w:val="20"/>
          <w:szCs w:val="20"/>
        </w:rPr>
        <w:t xml:space="preserve">personne bénéficie </w:t>
      </w:r>
      <w:r w:rsidR="00EB61A5" w:rsidRPr="00735CD4">
        <w:rPr>
          <w:rFonts w:ascii="Verdana" w:hAnsi="Verdana" w:cs="Arial"/>
          <w:sz w:val="20"/>
          <w:szCs w:val="20"/>
        </w:rPr>
        <w:t>des soins nécessaires</w:t>
      </w:r>
      <w:r w:rsidR="007F795E" w:rsidRPr="00735CD4">
        <w:rPr>
          <w:rFonts w:ascii="Verdana" w:hAnsi="Verdana" w:cs="Arial"/>
          <w:sz w:val="20"/>
          <w:szCs w:val="20"/>
        </w:rPr>
        <w:t xml:space="preserve"> à sa santé (…) »</w:t>
      </w:r>
    </w:p>
    <w:p w14:paraId="2BB22A07" w14:textId="123DA751" w:rsidR="00304A97" w:rsidRPr="00735CD4" w:rsidRDefault="00304A97" w:rsidP="00B1004E">
      <w:pPr>
        <w:spacing w:before="120" w:after="120" w:line="276" w:lineRule="auto"/>
        <w:jc w:val="both"/>
        <w:rPr>
          <w:rFonts w:ascii="Verdana" w:hAnsi="Verdana" w:cs="Arial"/>
          <w:sz w:val="20"/>
          <w:szCs w:val="20"/>
        </w:rPr>
      </w:pPr>
      <w:r w:rsidRPr="00735CD4">
        <w:rPr>
          <w:rFonts w:ascii="Verdana" w:hAnsi="Verdana" w:cs="Arial"/>
          <w:b/>
          <w:bCs/>
          <w:sz w:val="20"/>
          <w:szCs w:val="20"/>
        </w:rPr>
        <w:t xml:space="preserve">Préambule de la Constitution de </w:t>
      </w:r>
      <w:r w:rsidR="00EB61A5" w:rsidRPr="00735CD4">
        <w:rPr>
          <w:rFonts w:ascii="Verdana" w:hAnsi="Verdana" w:cs="Arial"/>
          <w:b/>
          <w:bCs/>
          <w:sz w:val="20"/>
          <w:szCs w:val="20"/>
        </w:rPr>
        <w:t>l’OMS</w:t>
      </w:r>
      <w:r w:rsidRPr="00735CD4">
        <w:rPr>
          <w:rFonts w:ascii="Verdana" w:hAnsi="Verdana" w:cs="Arial"/>
          <w:sz w:val="20"/>
          <w:szCs w:val="20"/>
        </w:rPr>
        <w:t xml:space="preserve"> (</w:t>
      </w:r>
      <w:hyperlink r:id="rId71" w:history="1">
        <w:r w:rsidRPr="00735CD4">
          <w:rPr>
            <w:rStyle w:val="Lienhypertexte"/>
            <w:rFonts w:ascii="Verdana" w:hAnsi="Verdana" w:cs="Arial"/>
            <w:sz w:val="20"/>
            <w:szCs w:val="20"/>
          </w:rPr>
          <w:t>RS 0.810.1</w:t>
        </w:r>
      </w:hyperlink>
      <w:r w:rsidRPr="00735CD4">
        <w:rPr>
          <w:rFonts w:ascii="Verdana" w:hAnsi="Verdana" w:cs="Arial"/>
          <w:sz w:val="20"/>
          <w:szCs w:val="20"/>
        </w:rPr>
        <w:t>)</w:t>
      </w:r>
    </w:p>
    <w:p w14:paraId="2BB22A09" w14:textId="77777777" w:rsidR="007F795E" w:rsidRPr="00735CD4" w:rsidRDefault="00304A97" w:rsidP="00B1004E">
      <w:pPr>
        <w:spacing w:before="120" w:after="120" w:line="276" w:lineRule="auto"/>
        <w:jc w:val="both"/>
        <w:rPr>
          <w:rFonts w:ascii="Verdana" w:hAnsi="Verdana" w:cs="Arial"/>
          <w:sz w:val="20"/>
          <w:szCs w:val="20"/>
        </w:rPr>
      </w:pPr>
      <w:r w:rsidRPr="00735CD4">
        <w:rPr>
          <w:rFonts w:ascii="Verdana" w:hAnsi="Verdana" w:cs="Arial"/>
          <w:sz w:val="20"/>
          <w:szCs w:val="20"/>
        </w:rPr>
        <w:t xml:space="preserve">« La santé est un état de complet bien-être physique, mental et social, et ne consiste pas seulement en une absence de maladie ou d’infirmité. </w:t>
      </w:r>
    </w:p>
    <w:p w14:paraId="2BB22A0B" w14:textId="77777777" w:rsidR="00304A97" w:rsidRPr="00735CD4" w:rsidRDefault="00304A97" w:rsidP="00B1004E">
      <w:pPr>
        <w:spacing w:before="120" w:after="120" w:line="276" w:lineRule="auto"/>
        <w:jc w:val="both"/>
        <w:rPr>
          <w:rFonts w:ascii="Verdana" w:hAnsi="Verdana" w:cs="Arial"/>
          <w:sz w:val="20"/>
          <w:szCs w:val="20"/>
        </w:rPr>
      </w:pPr>
      <w:r w:rsidRPr="00735CD4">
        <w:rPr>
          <w:rFonts w:ascii="Verdana" w:hAnsi="Verdana" w:cs="Arial"/>
          <w:sz w:val="20"/>
          <w:szCs w:val="20"/>
        </w:rPr>
        <w:t>La possession du meilleur état de santé qu’il est capable d’atteindre constitue l’un des droits fondamentaux de tout être humain, quelles que soient s race, sa religion, ses opinions politiques, sa condition économique ou sociale. La santé de tous les peuples est une condition fondamentale de la paix du monde et de la sécurité »</w:t>
      </w:r>
    </w:p>
    <w:p w14:paraId="2BB22A0C" w14:textId="77777777" w:rsidR="00304A97" w:rsidRPr="00735CD4" w:rsidRDefault="00304A97" w:rsidP="00B1004E">
      <w:pPr>
        <w:spacing w:before="120" w:after="120" w:line="276" w:lineRule="auto"/>
        <w:jc w:val="both"/>
        <w:rPr>
          <w:rFonts w:ascii="Verdana" w:hAnsi="Verdana" w:cs="Arial"/>
          <w:sz w:val="20"/>
          <w:szCs w:val="20"/>
        </w:rPr>
      </w:pPr>
    </w:p>
    <w:p w14:paraId="2BB22A10" w14:textId="77777777" w:rsidR="005B6B47" w:rsidRPr="00735CD4" w:rsidRDefault="005B6B47" w:rsidP="00B1004E">
      <w:pPr>
        <w:spacing w:before="120" w:after="120" w:line="276" w:lineRule="auto"/>
        <w:jc w:val="both"/>
        <w:rPr>
          <w:rFonts w:ascii="Verdana" w:hAnsi="Verdana" w:cs="Arial"/>
          <w:sz w:val="20"/>
          <w:szCs w:val="20"/>
        </w:rPr>
      </w:pPr>
      <w:r w:rsidRPr="00735CD4">
        <w:rPr>
          <w:rFonts w:ascii="Verdana" w:hAnsi="Verdana" w:cs="Arial"/>
          <w:sz w:val="20"/>
          <w:szCs w:val="20"/>
        </w:rPr>
        <w:br w:type="page"/>
      </w:r>
    </w:p>
    <w:p w14:paraId="2BB22A11" w14:textId="77777777" w:rsidR="004074CE" w:rsidRPr="00735CD4" w:rsidRDefault="00224A75" w:rsidP="00B1004E">
      <w:pPr>
        <w:spacing w:before="120" w:after="120" w:line="276" w:lineRule="auto"/>
        <w:jc w:val="both"/>
        <w:rPr>
          <w:rFonts w:ascii="Verdana" w:hAnsi="Verdana" w:cs="Arial"/>
          <w:b/>
          <w:bCs/>
          <w:sz w:val="20"/>
          <w:szCs w:val="20"/>
        </w:rPr>
      </w:pPr>
      <w:r w:rsidRPr="00735CD4">
        <w:rPr>
          <w:rFonts w:ascii="Verdana" w:hAnsi="Verdana" w:cs="Arial"/>
          <w:b/>
          <w:bCs/>
          <w:sz w:val="20"/>
          <w:szCs w:val="20"/>
        </w:rPr>
        <w:lastRenderedPageBreak/>
        <w:t>Jurisprudence</w:t>
      </w:r>
      <w:r w:rsidR="00004767" w:rsidRPr="00735CD4">
        <w:rPr>
          <w:rFonts w:ascii="Verdana" w:hAnsi="Verdana" w:cs="Arial"/>
          <w:b/>
          <w:bCs/>
          <w:sz w:val="20"/>
          <w:szCs w:val="20"/>
        </w:rPr>
        <w:t xml:space="preserve"> </w:t>
      </w:r>
    </w:p>
    <w:p w14:paraId="2BB22A13" w14:textId="5B4ADC48" w:rsidR="007A1037" w:rsidRPr="00735CD4" w:rsidRDefault="00000000" w:rsidP="00B1004E">
      <w:pPr>
        <w:shd w:val="clear" w:color="auto" w:fill="FFFFFF"/>
        <w:spacing w:before="120" w:after="120" w:line="276" w:lineRule="auto"/>
        <w:jc w:val="both"/>
        <w:rPr>
          <w:rFonts w:ascii="Verdana" w:hAnsi="Verdana" w:cs="Arial"/>
          <w:b/>
          <w:bCs/>
          <w:sz w:val="20"/>
          <w:szCs w:val="20"/>
        </w:rPr>
      </w:pPr>
      <w:hyperlink r:id="rId72" w:history="1">
        <w:r w:rsidR="00D50297" w:rsidRPr="00735CD4">
          <w:rPr>
            <w:rStyle w:val="Lienhypertexte"/>
            <w:rFonts w:ascii="Verdana" w:hAnsi="Verdana" w:cs="Arial"/>
            <w:b/>
            <w:bCs/>
            <w:sz w:val="20"/>
            <w:szCs w:val="20"/>
          </w:rPr>
          <w:t>Arrêt Glass c/Royaume Uni, requête no 61827/00 du 9 mars 2004</w:t>
        </w:r>
      </w:hyperlink>
      <w:r w:rsidR="009A4EDA" w:rsidRPr="00735CD4">
        <w:rPr>
          <w:rFonts w:ascii="Verdana" w:hAnsi="Verdana" w:cs="Arial"/>
          <w:b/>
          <w:bCs/>
          <w:sz w:val="20"/>
          <w:szCs w:val="20"/>
        </w:rPr>
        <w:t xml:space="preserve"> </w:t>
      </w:r>
    </w:p>
    <w:p w14:paraId="2BB22A15" w14:textId="77777777" w:rsidR="00D50297" w:rsidRPr="00735CD4" w:rsidRDefault="00D50297" w:rsidP="00B1004E">
      <w:pPr>
        <w:pStyle w:val="s6e50bd9a"/>
        <w:spacing w:before="120" w:beforeAutospacing="0" w:after="120" w:afterAutospacing="0" w:line="276" w:lineRule="auto"/>
        <w:jc w:val="both"/>
        <w:rPr>
          <w:rStyle w:val="sfbbfee58"/>
          <w:rFonts w:ascii="Verdana" w:hAnsi="Verdana" w:cs="Arial"/>
          <w:sz w:val="20"/>
          <w:szCs w:val="20"/>
        </w:rPr>
      </w:pPr>
      <w:r w:rsidRPr="00735CD4">
        <w:rPr>
          <w:rStyle w:val="sfbbfee58"/>
          <w:rFonts w:ascii="Verdana" w:hAnsi="Verdana" w:cs="Arial"/>
          <w:sz w:val="20"/>
          <w:szCs w:val="20"/>
        </w:rPr>
        <w:t>A</w:t>
      </w:r>
      <w:r w:rsidR="008C3F5F" w:rsidRPr="00735CD4">
        <w:rPr>
          <w:rStyle w:val="sfbbfee58"/>
          <w:rFonts w:ascii="Verdana" w:hAnsi="Verdana" w:cs="Arial"/>
          <w:sz w:val="20"/>
          <w:szCs w:val="20"/>
        </w:rPr>
        <w:t>d</w:t>
      </w:r>
      <w:r w:rsidRPr="00735CD4">
        <w:rPr>
          <w:rStyle w:val="sfbbfee58"/>
          <w:rFonts w:ascii="Verdana" w:hAnsi="Verdana" w:cs="Arial"/>
          <w:sz w:val="20"/>
          <w:szCs w:val="20"/>
        </w:rPr>
        <w:t>ministration de substances psychotropes à un enfant handicapé malgré l’opposition de la mère</w:t>
      </w:r>
    </w:p>
    <w:p w14:paraId="2BB22A17" w14:textId="77777777" w:rsidR="008C3F5F" w:rsidRPr="00735CD4" w:rsidRDefault="00D50297" w:rsidP="00B1004E">
      <w:pPr>
        <w:pStyle w:val="s6c429373"/>
        <w:spacing w:before="120" w:beforeAutospacing="0" w:after="120" w:afterAutospacing="0" w:line="276" w:lineRule="auto"/>
        <w:jc w:val="both"/>
        <w:rPr>
          <w:rStyle w:val="sfbbfee58"/>
          <w:rFonts w:ascii="Verdana" w:hAnsi="Verdana" w:cs="Arial"/>
          <w:sz w:val="20"/>
          <w:szCs w:val="20"/>
        </w:rPr>
      </w:pPr>
      <w:r w:rsidRPr="00735CD4">
        <w:rPr>
          <w:rStyle w:val="sfbbfee58"/>
          <w:rFonts w:ascii="Verdana" w:hAnsi="Verdana" w:cs="Arial"/>
          <w:sz w:val="20"/>
          <w:szCs w:val="20"/>
        </w:rPr>
        <w:t xml:space="preserve">Le </w:t>
      </w:r>
      <w:r w:rsidR="008C3F5F" w:rsidRPr="00735CD4">
        <w:rPr>
          <w:rStyle w:val="sfbbfee58"/>
          <w:rFonts w:ascii="Verdana" w:hAnsi="Verdana" w:cs="Arial"/>
          <w:sz w:val="20"/>
          <w:szCs w:val="20"/>
        </w:rPr>
        <w:t xml:space="preserve">premier </w:t>
      </w:r>
      <w:r w:rsidRPr="00735CD4">
        <w:rPr>
          <w:rStyle w:val="sfbbfee58"/>
          <w:rFonts w:ascii="Verdana" w:hAnsi="Verdana" w:cs="Arial"/>
          <w:sz w:val="20"/>
          <w:szCs w:val="20"/>
        </w:rPr>
        <w:t>requérant est un enfant gravement handicapé</w:t>
      </w:r>
      <w:r w:rsidR="008C3F5F" w:rsidRPr="00735CD4">
        <w:rPr>
          <w:rStyle w:val="sfbbfee58"/>
          <w:rFonts w:ascii="Verdana" w:hAnsi="Verdana" w:cs="Arial"/>
          <w:sz w:val="20"/>
          <w:szCs w:val="20"/>
        </w:rPr>
        <w:t>, physiquement et mentalement, demandant une attention de tous les instants.</w:t>
      </w:r>
      <w:r w:rsidR="000B0407" w:rsidRPr="00735CD4">
        <w:rPr>
          <w:rStyle w:val="sfbbfee58"/>
          <w:rFonts w:ascii="Verdana" w:hAnsi="Verdana" w:cs="Arial"/>
          <w:sz w:val="20"/>
          <w:szCs w:val="20"/>
        </w:rPr>
        <w:t xml:space="preserve"> </w:t>
      </w:r>
      <w:r w:rsidRPr="00735CD4">
        <w:rPr>
          <w:rStyle w:val="sfbbfee58"/>
          <w:rFonts w:ascii="Verdana" w:hAnsi="Verdana" w:cs="Arial"/>
          <w:sz w:val="20"/>
          <w:szCs w:val="20"/>
        </w:rPr>
        <w:t xml:space="preserve">La </w:t>
      </w:r>
      <w:r w:rsidR="008C3F5F" w:rsidRPr="00735CD4">
        <w:rPr>
          <w:rStyle w:val="sfbbfee58"/>
          <w:rFonts w:ascii="Verdana" w:hAnsi="Verdana" w:cs="Arial"/>
          <w:sz w:val="20"/>
          <w:szCs w:val="20"/>
        </w:rPr>
        <w:t xml:space="preserve">seconde </w:t>
      </w:r>
      <w:r w:rsidRPr="00735CD4">
        <w:rPr>
          <w:rStyle w:val="sfbbfee58"/>
          <w:rFonts w:ascii="Verdana" w:hAnsi="Verdana" w:cs="Arial"/>
          <w:sz w:val="20"/>
          <w:szCs w:val="20"/>
        </w:rPr>
        <w:t xml:space="preserve">requérante est sa mère. </w:t>
      </w:r>
    </w:p>
    <w:p w14:paraId="2BB22A19" w14:textId="77777777" w:rsidR="000B0407" w:rsidRPr="00735CD4" w:rsidRDefault="00D50297" w:rsidP="00B1004E">
      <w:pPr>
        <w:pStyle w:val="s6c429373"/>
        <w:spacing w:before="120" w:beforeAutospacing="0" w:after="120" w:afterAutospacing="0" w:line="276" w:lineRule="auto"/>
        <w:jc w:val="both"/>
        <w:rPr>
          <w:rStyle w:val="sfbbfee58"/>
          <w:rFonts w:ascii="Verdana" w:hAnsi="Verdana" w:cs="Arial"/>
          <w:sz w:val="20"/>
          <w:szCs w:val="20"/>
        </w:rPr>
      </w:pPr>
      <w:r w:rsidRPr="00735CD4">
        <w:rPr>
          <w:rStyle w:val="sfbbfee58"/>
          <w:rFonts w:ascii="Verdana" w:hAnsi="Verdana" w:cs="Arial"/>
          <w:sz w:val="20"/>
          <w:szCs w:val="20"/>
        </w:rPr>
        <w:t xml:space="preserve">En juillet 1998, il fut emmené d’urgence à l’hôpital et opéré pour des problèmes respiratoires. Pensant qu’il était en train de mourir, les médecins résolurent d’arrêter les soins intensifs. </w:t>
      </w:r>
    </w:p>
    <w:p w14:paraId="2BB22A1B" w14:textId="77777777" w:rsidR="00D50297" w:rsidRPr="00735CD4" w:rsidRDefault="00D50297" w:rsidP="00B1004E">
      <w:pPr>
        <w:pStyle w:val="s6c429373"/>
        <w:spacing w:before="120" w:beforeAutospacing="0" w:after="120" w:afterAutospacing="0" w:line="276" w:lineRule="auto"/>
        <w:jc w:val="both"/>
        <w:rPr>
          <w:rStyle w:val="sfbbfee58"/>
          <w:rFonts w:ascii="Verdana" w:hAnsi="Verdana" w:cs="Arial"/>
          <w:sz w:val="20"/>
          <w:szCs w:val="20"/>
        </w:rPr>
      </w:pPr>
      <w:r w:rsidRPr="00735CD4">
        <w:rPr>
          <w:rStyle w:val="sfbbfee58"/>
          <w:rFonts w:ascii="Verdana" w:hAnsi="Verdana" w:cs="Arial"/>
          <w:sz w:val="20"/>
          <w:szCs w:val="20"/>
        </w:rPr>
        <w:t xml:space="preserve">Devant l’opposition de la mère, l’hôpital proposa de recueillir l’avis d’un tiers sur l’état de l’enfant, ce que la mère refusa. </w:t>
      </w:r>
    </w:p>
    <w:p w14:paraId="2BB22A1D" w14:textId="77777777" w:rsidR="00D50297" w:rsidRPr="00735CD4" w:rsidRDefault="00D50297" w:rsidP="00B1004E">
      <w:pPr>
        <w:pStyle w:val="s6c429373"/>
        <w:spacing w:before="120" w:beforeAutospacing="0" w:after="120" w:afterAutospacing="0" w:line="276" w:lineRule="auto"/>
        <w:jc w:val="both"/>
        <w:rPr>
          <w:rStyle w:val="sfbbfee58"/>
          <w:rFonts w:ascii="Verdana" w:hAnsi="Verdana" w:cs="Arial"/>
          <w:sz w:val="20"/>
          <w:szCs w:val="20"/>
        </w:rPr>
      </w:pPr>
      <w:r w:rsidRPr="00735CD4">
        <w:rPr>
          <w:rStyle w:val="sfbbfee58"/>
          <w:rFonts w:ascii="Verdana" w:hAnsi="Verdana" w:cs="Arial"/>
          <w:sz w:val="20"/>
          <w:szCs w:val="20"/>
        </w:rPr>
        <w:t xml:space="preserve">L’état de l’enfant s’améliora alors et il put rentrer chez lui. Il fut par la suite réhospitalisé à plusieurs reprises pour des infections respiratoires. Là encore, de sérieux désaccords surgirent entre le personnel hospitalier et la mère de l’enfant sur la manière dont celui-ci devrait être traité en cas d’urgence. </w:t>
      </w:r>
    </w:p>
    <w:p w14:paraId="2BB22A1F" w14:textId="77777777" w:rsidR="00D50297" w:rsidRPr="00735CD4" w:rsidRDefault="00D50297" w:rsidP="00B1004E">
      <w:pPr>
        <w:pStyle w:val="s6c429373"/>
        <w:spacing w:before="120" w:beforeAutospacing="0" w:after="120" w:afterAutospacing="0" w:line="276" w:lineRule="auto"/>
        <w:jc w:val="both"/>
        <w:rPr>
          <w:rStyle w:val="sfbbfee58"/>
          <w:rFonts w:ascii="Verdana" w:hAnsi="Verdana" w:cs="Arial"/>
          <w:sz w:val="20"/>
          <w:szCs w:val="20"/>
        </w:rPr>
      </w:pPr>
      <w:r w:rsidRPr="00735CD4">
        <w:rPr>
          <w:rStyle w:val="sfbbfee58"/>
          <w:rFonts w:ascii="Verdana" w:hAnsi="Verdana" w:cs="Arial"/>
          <w:sz w:val="20"/>
          <w:szCs w:val="20"/>
        </w:rPr>
        <w:t xml:space="preserve">Par la suite, l’enfant fut à nouveau victime d’une crise. Persuadés qu’il était entré en phase terminale, les médecins commencèrent à lui administrer, contre la volonté de sa mère, de la morphine pour soulager ses souffrances. De surcroît, un ordre de « non-réanimation » fut inséré dans son dossier sans que sa mère eût été consultée. Dans l’intervalle, une dispute avait éclaté à l’intérieur de l’hôpital entre les membres de la famille de l’enfant et les médecins. L’enfant survécut à la crise et il put être renvoyé chez lui. </w:t>
      </w:r>
    </w:p>
    <w:p w14:paraId="2BB22A21" w14:textId="77777777" w:rsidR="00D50297" w:rsidRPr="00735CD4" w:rsidRDefault="00D50297" w:rsidP="00B1004E">
      <w:pPr>
        <w:pStyle w:val="s6c429373"/>
        <w:spacing w:before="120" w:beforeAutospacing="0" w:after="120" w:afterAutospacing="0" w:line="276" w:lineRule="auto"/>
        <w:jc w:val="both"/>
        <w:rPr>
          <w:rStyle w:val="sfbbfee58"/>
          <w:rFonts w:ascii="Verdana" w:hAnsi="Verdana" w:cs="Arial"/>
          <w:sz w:val="20"/>
          <w:szCs w:val="20"/>
        </w:rPr>
      </w:pPr>
      <w:r w:rsidRPr="00735CD4">
        <w:rPr>
          <w:rStyle w:val="sfbbfee58"/>
          <w:rFonts w:ascii="Verdana" w:hAnsi="Verdana" w:cs="Arial"/>
          <w:sz w:val="20"/>
          <w:szCs w:val="20"/>
        </w:rPr>
        <w:t>Sa mère forma une demande de contrôle judiciaire des décisions prises par l’hôpital relativement au traitement de son fils, mais le juge considéra que, la situation étant révolue, pareilles décisions étaient insusceptibles de contrôle. La mère sollicita alors mais en vain l’autorisation d’interjeter appel. Elle se plaignit par la suite auprès du Conseil médical général et de la police. Chacune de ces deux institutions mena une enquête sur la manière dont les médecins avaient agi, mais aucune procédure judiciaire ne fut intentée à la suite de ces investigations, et les médecins impliqués ne furent inculpés d’aucune infraction.</w:t>
      </w:r>
    </w:p>
    <w:p w14:paraId="2BB22A23" w14:textId="6EC63E4E" w:rsidR="00D50297" w:rsidRPr="00735CD4" w:rsidRDefault="00D50297" w:rsidP="00B1004E">
      <w:pPr>
        <w:pStyle w:val="s6c429373"/>
        <w:spacing w:before="120" w:beforeAutospacing="0" w:after="120" w:afterAutospacing="0" w:line="276" w:lineRule="auto"/>
        <w:jc w:val="both"/>
        <w:rPr>
          <w:rStyle w:val="sfbbfee58"/>
          <w:rFonts w:ascii="Verdana" w:hAnsi="Verdana" w:cs="Arial"/>
          <w:sz w:val="20"/>
          <w:szCs w:val="20"/>
        </w:rPr>
      </w:pPr>
      <w:r w:rsidRPr="00735CD4">
        <w:rPr>
          <w:rStyle w:val="sfbbfee58"/>
          <w:rFonts w:ascii="Verdana" w:hAnsi="Verdana" w:cs="Arial"/>
          <w:sz w:val="20"/>
          <w:szCs w:val="20"/>
          <w:u w:val="single"/>
        </w:rPr>
        <w:t>Article 8 CEDH</w:t>
      </w:r>
      <w:r w:rsidRPr="00735CD4">
        <w:rPr>
          <w:rStyle w:val="sfbbfee58"/>
          <w:rFonts w:ascii="Verdana" w:hAnsi="Verdana" w:cs="Arial"/>
          <w:sz w:val="20"/>
          <w:szCs w:val="20"/>
        </w:rPr>
        <w:t xml:space="preserve"> – En sa qualité de représentante légale de son enfant, la mère avait qualité pour agir en son nom et défendre ses intérêts. L’imposition à son fils d’un traitement nonobstant son opposition constante s’analyse en une atteinte au droit de l’enfant au respect de sa vie privée. Le fait que les médecins se sont trouvés confrontés à une urgence n’enlève rien à cette constatation. </w:t>
      </w:r>
    </w:p>
    <w:p w14:paraId="2BB22A25" w14:textId="77777777" w:rsidR="00D50297" w:rsidRPr="00735CD4" w:rsidRDefault="00D50297" w:rsidP="00B1004E">
      <w:pPr>
        <w:pStyle w:val="s6c429373"/>
        <w:spacing w:before="120" w:beforeAutospacing="0" w:after="120" w:afterAutospacing="0" w:line="276" w:lineRule="auto"/>
        <w:jc w:val="both"/>
        <w:rPr>
          <w:rStyle w:val="sfbbfee58"/>
          <w:rFonts w:ascii="Verdana" w:hAnsi="Verdana" w:cs="Arial"/>
          <w:sz w:val="20"/>
          <w:szCs w:val="20"/>
        </w:rPr>
      </w:pPr>
      <w:r w:rsidRPr="00735CD4">
        <w:rPr>
          <w:rStyle w:val="sfbbfee58"/>
          <w:rFonts w:ascii="Verdana" w:hAnsi="Verdana" w:cs="Arial"/>
          <w:sz w:val="20"/>
          <w:szCs w:val="20"/>
        </w:rPr>
        <w:t xml:space="preserve">Pour examiner si l’ingérence litigieuse était « prévue par la loi », la Cour ne juge pas nécessaire de se prononcer sur le point de savoir si le cadre juridique interne censé permettre de résoudre les conflits pouvant résulter d’une objection parentale à un traitement médical destiné à un enfant remplissait les critères qualitatifs fixés par la Convention. Elle relève toutefois que le cadre juridique en place était compatible avec les standards fixés en matière de consentement par la Convention du Conseil de l’Europe sur la bioéthique et les droits de l’homme, qu’il ne conférait pas un pouvoir d’appréciation trop important aux médecins et qu’il ne rendait pas imprévisibles les standards précités. Le personnel hospitalier a pris sa décision en fonction de ce qu’il jugeait être l’intérêt de l’enfant. Dans ces conditions, le but poursuivi était légitime. </w:t>
      </w:r>
    </w:p>
    <w:p w14:paraId="2BB22A27" w14:textId="77777777" w:rsidR="00D50297" w:rsidRPr="00735CD4" w:rsidRDefault="00D50297" w:rsidP="00B1004E">
      <w:pPr>
        <w:pStyle w:val="s6c429373"/>
        <w:spacing w:before="120" w:beforeAutospacing="0" w:after="120" w:afterAutospacing="0" w:line="276" w:lineRule="auto"/>
        <w:jc w:val="both"/>
        <w:rPr>
          <w:rStyle w:val="sfbbfee58"/>
          <w:rFonts w:ascii="Verdana" w:hAnsi="Verdana" w:cs="Arial"/>
          <w:sz w:val="20"/>
          <w:szCs w:val="20"/>
        </w:rPr>
      </w:pPr>
      <w:r w:rsidRPr="00735CD4">
        <w:rPr>
          <w:rStyle w:val="sfbbfee58"/>
          <w:rFonts w:ascii="Verdana" w:hAnsi="Verdana" w:cs="Arial"/>
          <w:sz w:val="20"/>
          <w:szCs w:val="20"/>
        </w:rPr>
        <w:t xml:space="preserve">Quant à la nécessité de l’ingérence litigieuse, il n’a pas été expliqué de manière convaincante à la Cour pourquoi l’hôpital n’avait pas sollicité l’intervention des tribunaux aux premiers stades pour débloquer l’impasse à laquelle avait conduit l’opposition de la mère. C’était à l’hôpital de prendre l’initiative et de désamorcer la situation dans l’anticipation d’une crise à venir. Or les médecins utilisèrent le temps limité dont ils disposaient pour tenter d’imposer leurs vues à la mère. </w:t>
      </w:r>
    </w:p>
    <w:p w14:paraId="2BB22A29" w14:textId="77777777" w:rsidR="00D50297" w:rsidRPr="00735CD4" w:rsidRDefault="00D50297" w:rsidP="00B1004E">
      <w:pPr>
        <w:pStyle w:val="s6c429373"/>
        <w:spacing w:before="120" w:beforeAutospacing="0" w:after="120" w:afterAutospacing="0" w:line="276" w:lineRule="auto"/>
        <w:jc w:val="both"/>
        <w:rPr>
          <w:rFonts w:ascii="Verdana" w:hAnsi="Verdana" w:cs="Arial"/>
          <w:sz w:val="20"/>
          <w:szCs w:val="20"/>
        </w:rPr>
      </w:pPr>
      <w:r w:rsidRPr="00735CD4">
        <w:rPr>
          <w:rStyle w:val="sfbbfee58"/>
          <w:rFonts w:ascii="Verdana" w:hAnsi="Verdana" w:cs="Arial"/>
          <w:sz w:val="20"/>
          <w:szCs w:val="20"/>
        </w:rPr>
        <w:lastRenderedPageBreak/>
        <w:t>Dans ces conditions, la décision des autorités de passer outre, en l’absence d’autorisation par un tribunal, à l’objection de la mère au traitement proposé a violé l’article 8 de la Convention.</w:t>
      </w:r>
    </w:p>
    <w:p w14:paraId="2BB22A2A" w14:textId="59856BC1" w:rsidR="00D50297" w:rsidRPr="00735CD4" w:rsidRDefault="00AF01DC" w:rsidP="00B1004E">
      <w:pPr>
        <w:pStyle w:val="s6c429373"/>
        <w:spacing w:before="120" w:beforeAutospacing="0" w:after="120" w:afterAutospacing="0" w:line="276" w:lineRule="auto"/>
        <w:jc w:val="both"/>
        <w:rPr>
          <w:rStyle w:val="sfbbfee58"/>
          <w:rFonts w:ascii="Verdana" w:hAnsi="Verdana" w:cs="Arial"/>
          <w:sz w:val="20"/>
          <w:szCs w:val="20"/>
        </w:rPr>
      </w:pPr>
      <w:r w:rsidRPr="00735CD4">
        <w:rPr>
          <w:rStyle w:val="s1a844bc0"/>
          <w:rFonts w:ascii="Verdana" w:hAnsi="Verdana" w:cs="Arial"/>
          <w:sz w:val="20"/>
          <w:szCs w:val="20"/>
        </w:rPr>
        <w:t>Conclusion</w:t>
      </w:r>
      <w:r w:rsidRPr="00735CD4">
        <w:rPr>
          <w:rStyle w:val="sfbbfee58"/>
          <w:rFonts w:ascii="Verdana" w:hAnsi="Verdana" w:cs="Arial"/>
          <w:sz w:val="20"/>
          <w:szCs w:val="20"/>
        </w:rPr>
        <w:t xml:space="preserve"> :</w:t>
      </w:r>
      <w:r w:rsidR="00D50297" w:rsidRPr="00735CD4">
        <w:rPr>
          <w:rStyle w:val="sfbbfee58"/>
          <w:rFonts w:ascii="Verdana" w:hAnsi="Verdana" w:cs="Arial"/>
          <w:sz w:val="20"/>
          <w:szCs w:val="20"/>
        </w:rPr>
        <w:t xml:space="preserve"> violation (unanimité).</w:t>
      </w:r>
    </w:p>
    <w:p w14:paraId="2BB22A2C" w14:textId="17B59FA0" w:rsidR="00D50297" w:rsidRPr="00735CD4" w:rsidRDefault="00D50297" w:rsidP="00B1004E">
      <w:pPr>
        <w:pStyle w:val="s6c429373"/>
        <w:spacing w:before="120" w:beforeAutospacing="0" w:after="120" w:afterAutospacing="0" w:line="276" w:lineRule="auto"/>
        <w:jc w:val="both"/>
        <w:rPr>
          <w:rStyle w:val="sfbbfee58"/>
          <w:rFonts w:ascii="Verdana" w:hAnsi="Verdana" w:cs="Arial"/>
          <w:sz w:val="20"/>
          <w:szCs w:val="20"/>
        </w:rPr>
      </w:pPr>
      <w:r w:rsidRPr="00735CD4">
        <w:rPr>
          <w:rStyle w:val="sfbbfee58"/>
          <w:rFonts w:ascii="Verdana" w:hAnsi="Verdana" w:cs="Arial"/>
          <w:sz w:val="20"/>
          <w:szCs w:val="20"/>
        </w:rPr>
        <w:t>La Cour alloue aux requérants conjointement 10</w:t>
      </w:r>
      <w:r w:rsidR="00C616F5">
        <w:rPr>
          <w:rStyle w:val="sfbbfee58"/>
          <w:rFonts w:ascii="Verdana" w:hAnsi="Verdana" w:cs="Arial"/>
          <w:sz w:val="20"/>
          <w:szCs w:val="20"/>
        </w:rPr>
        <w:t>’</w:t>
      </w:r>
      <w:r w:rsidRPr="00735CD4">
        <w:rPr>
          <w:rStyle w:val="sfbbfee58"/>
          <w:rFonts w:ascii="Verdana" w:hAnsi="Verdana" w:cs="Arial"/>
          <w:sz w:val="20"/>
          <w:szCs w:val="20"/>
        </w:rPr>
        <w:t xml:space="preserve">000 euros pour </w:t>
      </w:r>
      <w:r w:rsidR="00830DFA" w:rsidRPr="00735CD4">
        <w:rPr>
          <w:rStyle w:val="sfbbfee58"/>
          <w:rFonts w:ascii="Verdana" w:hAnsi="Verdana" w:cs="Arial"/>
          <w:sz w:val="20"/>
          <w:szCs w:val="20"/>
        </w:rPr>
        <w:t>tort</w:t>
      </w:r>
      <w:r w:rsidRPr="00735CD4">
        <w:rPr>
          <w:rStyle w:val="sfbbfee58"/>
          <w:rFonts w:ascii="Verdana" w:hAnsi="Verdana" w:cs="Arial"/>
          <w:sz w:val="20"/>
          <w:szCs w:val="20"/>
        </w:rPr>
        <w:t xml:space="preserve"> moral.</w:t>
      </w:r>
    </w:p>
    <w:p w14:paraId="2BB22A2E" w14:textId="3F7B4EA0" w:rsidR="00696FE6" w:rsidRPr="00735CD4" w:rsidRDefault="0085716D" w:rsidP="00B1004E">
      <w:pPr>
        <w:shd w:val="clear" w:color="auto" w:fill="FFFFFF"/>
        <w:spacing w:before="120" w:after="120" w:line="276" w:lineRule="auto"/>
        <w:jc w:val="both"/>
        <w:rPr>
          <w:rFonts w:ascii="Verdana" w:hAnsi="Verdana" w:cs="Arial"/>
          <w:sz w:val="20"/>
          <w:szCs w:val="20"/>
        </w:rPr>
      </w:pPr>
      <w:r w:rsidRPr="00735CD4">
        <w:rPr>
          <w:rFonts w:ascii="Verdana" w:hAnsi="Verdana" w:cs="Arial"/>
          <w:sz w:val="20"/>
          <w:szCs w:val="20"/>
        </w:rPr>
        <w:t xml:space="preserve">Pour sortir de l’impasse, les médecins auraient dû saisir la justice et </w:t>
      </w:r>
      <w:r w:rsidR="00AF01DC" w:rsidRPr="00735CD4">
        <w:rPr>
          <w:rFonts w:ascii="Verdana" w:hAnsi="Verdana" w:cs="Arial"/>
          <w:sz w:val="20"/>
          <w:szCs w:val="20"/>
        </w:rPr>
        <w:t>demander</w:t>
      </w:r>
      <w:r w:rsidRPr="00735CD4">
        <w:rPr>
          <w:rFonts w:ascii="Verdana" w:hAnsi="Verdana" w:cs="Arial"/>
          <w:sz w:val="20"/>
          <w:szCs w:val="20"/>
        </w:rPr>
        <w:t xml:space="preserve"> qu’un curateur de représentation en matière de soins lui soit désigné. </w:t>
      </w:r>
    </w:p>
    <w:p w14:paraId="2BB22A30" w14:textId="77777777" w:rsidR="001E129A" w:rsidRDefault="001E129A" w:rsidP="00B1004E">
      <w:pPr>
        <w:spacing w:before="120" w:after="120" w:line="276" w:lineRule="auto"/>
        <w:jc w:val="both"/>
        <w:rPr>
          <w:rFonts w:ascii="Verdana" w:hAnsi="Verdana" w:cs="Arial"/>
          <w:sz w:val="20"/>
          <w:szCs w:val="20"/>
        </w:rPr>
      </w:pPr>
    </w:p>
    <w:p w14:paraId="798E06D1" w14:textId="77777777" w:rsidR="00A67FEE" w:rsidRDefault="00A67FEE" w:rsidP="00B1004E">
      <w:pPr>
        <w:spacing w:before="120" w:after="120" w:line="276" w:lineRule="auto"/>
        <w:jc w:val="both"/>
        <w:rPr>
          <w:rFonts w:ascii="Verdana" w:hAnsi="Verdana" w:cs="Arial"/>
          <w:sz w:val="20"/>
          <w:szCs w:val="20"/>
        </w:rPr>
      </w:pPr>
    </w:p>
    <w:p w14:paraId="51D2948C" w14:textId="77777777" w:rsidR="00A67FEE" w:rsidRDefault="00A67FEE" w:rsidP="00B1004E">
      <w:pPr>
        <w:spacing w:before="120" w:after="120" w:line="276" w:lineRule="auto"/>
        <w:jc w:val="both"/>
        <w:rPr>
          <w:rFonts w:ascii="Verdana" w:hAnsi="Verdana" w:cs="Arial"/>
          <w:sz w:val="20"/>
          <w:szCs w:val="20"/>
        </w:rPr>
      </w:pPr>
    </w:p>
    <w:p w14:paraId="1E4A33C7" w14:textId="77777777" w:rsidR="00A67FEE" w:rsidRDefault="00A67FEE" w:rsidP="00B1004E">
      <w:pPr>
        <w:spacing w:before="120" w:after="120" w:line="276" w:lineRule="auto"/>
        <w:jc w:val="both"/>
        <w:rPr>
          <w:rFonts w:ascii="Verdana" w:hAnsi="Verdana" w:cs="Arial"/>
          <w:sz w:val="20"/>
          <w:szCs w:val="20"/>
        </w:rPr>
      </w:pPr>
    </w:p>
    <w:p w14:paraId="6993AD16" w14:textId="77777777" w:rsidR="00A67FEE" w:rsidRDefault="00A67FEE" w:rsidP="00B1004E">
      <w:pPr>
        <w:spacing w:before="120" w:after="120" w:line="276" w:lineRule="auto"/>
        <w:jc w:val="both"/>
        <w:rPr>
          <w:rFonts w:ascii="Verdana" w:hAnsi="Verdana" w:cs="Arial"/>
          <w:sz w:val="20"/>
          <w:szCs w:val="20"/>
        </w:rPr>
      </w:pPr>
    </w:p>
    <w:p w14:paraId="55EBCF43" w14:textId="77777777" w:rsidR="00A67FEE" w:rsidRDefault="00A67FEE" w:rsidP="00B1004E">
      <w:pPr>
        <w:spacing w:before="120" w:after="120" w:line="276" w:lineRule="auto"/>
        <w:jc w:val="both"/>
        <w:rPr>
          <w:rFonts w:ascii="Verdana" w:hAnsi="Verdana" w:cs="Arial"/>
          <w:sz w:val="20"/>
          <w:szCs w:val="20"/>
        </w:rPr>
      </w:pPr>
    </w:p>
    <w:p w14:paraId="5A628CC8" w14:textId="77777777" w:rsidR="00A67FEE" w:rsidRDefault="00A67FEE" w:rsidP="00B1004E">
      <w:pPr>
        <w:spacing w:before="120" w:after="120" w:line="276" w:lineRule="auto"/>
        <w:jc w:val="both"/>
        <w:rPr>
          <w:rFonts w:ascii="Verdana" w:hAnsi="Verdana" w:cs="Arial"/>
          <w:sz w:val="20"/>
          <w:szCs w:val="20"/>
        </w:rPr>
      </w:pPr>
    </w:p>
    <w:p w14:paraId="04F748E3" w14:textId="69ED14A8" w:rsidR="00A67FEE" w:rsidRDefault="00A67FEE" w:rsidP="00B1004E">
      <w:pPr>
        <w:spacing w:before="120" w:after="120" w:line="276" w:lineRule="auto"/>
        <w:jc w:val="both"/>
        <w:rPr>
          <w:rFonts w:ascii="Verdana" w:hAnsi="Verdana" w:cs="Arial"/>
          <w:sz w:val="20"/>
          <w:szCs w:val="20"/>
        </w:rPr>
      </w:pPr>
    </w:p>
    <w:p w14:paraId="16A6291E" w14:textId="473E73B5" w:rsidR="00A67FEE" w:rsidRDefault="00A67FEE" w:rsidP="00B1004E">
      <w:pPr>
        <w:spacing w:before="120" w:after="120" w:line="276" w:lineRule="auto"/>
        <w:jc w:val="both"/>
        <w:rPr>
          <w:rFonts w:ascii="Verdana" w:hAnsi="Verdana" w:cs="Arial"/>
          <w:sz w:val="20"/>
          <w:szCs w:val="20"/>
        </w:rPr>
      </w:pPr>
      <w:r>
        <w:rPr>
          <w:rFonts w:ascii="Verdana" w:hAnsi="Verdana" w:cs="Arial"/>
          <w:noProof/>
          <w:sz w:val="20"/>
          <w:szCs w:val="20"/>
        </w:rPr>
        <w:drawing>
          <wp:anchor distT="0" distB="0" distL="114300" distR="114300" simplePos="0" relativeHeight="251689984" behindDoc="0" locked="0" layoutInCell="1" allowOverlap="1" wp14:anchorId="211BC30E" wp14:editId="2A19A7DC">
            <wp:simplePos x="0" y="0"/>
            <wp:positionH relativeFrom="column">
              <wp:posOffset>1708317</wp:posOffset>
            </wp:positionH>
            <wp:positionV relativeFrom="paragraph">
              <wp:posOffset>19025</wp:posOffset>
            </wp:positionV>
            <wp:extent cx="1786255" cy="2536190"/>
            <wp:effectExtent l="0" t="0" r="4445"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786255" cy="2536190"/>
                    </a:xfrm>
                    <a:prstGeom prst="rect">
                      <a:avLst/>
                    </a:prstGeom>
                    <a:noFill/>
                  </pic:spPr>
                </pic:pic>
              </a:graphicData>
            </a:graphic>
            <wp14:sizeRelH relativeFrom="page">
              <wp14:pctWidth>0</wp14:pctWidth>
            </wp14:sizeRelH>
            <wp14:sizeRelV relativeFrom="page">
              <wp14:pctHeight>0</wp14:pctHeight>
            </wp14:sizeRelV>
          </wp:anchor>
        </w:drawing>
      </w:r>
    </w:p>
    <w:p w14:paraId="09846F6C" w14:textId="77777777" w:rsidR="00A67FEE" w:rsidRPr="00735CD4" w:rsidRDefault="00A67FEE" w:rsidP="00B1004E">
      <w:pPr>
        <w:spacing w:before="120" w:after="120" w:line="276" w:lineRule="auto"/>
        <w:jc w:val="both"/>
        <w:rPr>
          <w:rFonts w:ascii="Verdana" w:hAnsi="Verdana" w:cs="Arial"/>
          <w:sz w:val="20"/>
          <w:szCs w:val="20"/>
        </w:rPr>
      </w:pPr>
    </w:p>
    <w:sectPr w:rsidR="00A67FEE" w:rsidRPr="00735CD4" w:rsidSect="0034237E">
      <w:headerReference w:type="even" r:id="rId74"/>
      <w:headerReference w:type="default" r:id="rId75"/>
      <w:footerReference w:type="even" r:id="rId76"/>
      <w:footerReference w:type="default" r:id="rId77"/>
      <w:headerReference w:type="first" r:id="rId78"/>
      <w:footerReference w:type="first" r:id="rId79"/>
      <w:pgSz w:w="11900" w:h="16840"/>
      <w:pgMar w:top="851" w:right="112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E6232" w14:textId="77777777" w:rsidR="001C291D" w:rsidRDefault="001C291D" w:rsidP="00224A75">
      <w:r>
        <w:separator/>
      </w:r>
    </w:p>
  </w:endnote>
  <w:endnote w:type="continuationSeparator" w:id="0">
    <w:p w14:paraId="36D5B687" w14:textId="77777777" w:rsidR="001C291D" w:rsidRDefault="001C291D" w:rsidP="00224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22A54" w14:textId="77777777" w:rsidR="000927F2" w:rsidRDefault="000927F2" w:rsidP="002A2201">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p w14:paraId="2BB22A55" w14:textId="77777777" w:rsidR="000927F2" w:rsidRDefault="000927F2" w:rsidP="00ED237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257407690"/>
      <w:docPartObj>
        <w:docPartGallery w:val="Page Numbers (Bottom of Page)"/>
        <w:docPartUnique/>
      </w:docPartObj>
    </w:sdtPr>
    <w:sdtContent>
      <w:sdt>
        <w:sdtPr>
          <w:rPr>
            <w:rFonts w:ascii="Arial" w:hAnsi="Arial" w:cs="Arial"/>
            <w:sz w:val="20"/>
            <w:szCs w:val="20"/>
          </w:rPr>
          <w:id w:val="-1705238520"/>
          <w:docPartObj>
            <w:docPartGallery w:val="Page Numbers (Top of Page)"/>
            <w:docPartUnique/>
          </w:docPartObj>
        </w:sdtPr>
        <w:sdtContent>
          <w:p w14:paraId="796CE0A1" w14:textId="77777777" w:rsidR="00B62ED1" w:rsidRPr="006D5450" w:rsidRDefault="00B62ED1" w:rsidP="00A12F6E">
            <w:pPr>
              <w:pStyle w:val="Pieddepage"/>
              <w:pBdr>
                <w:top w:val="single" w:sz="4" w:space="6" w:color="2F5496" w:themeColor="accent1" w:themeShade="BF"/>
              </w:pBdr>
              <w:jc w:val="right"/>
              <w:rPr>
                <w:rFonts w:ascii="Arial" w:hAnsi="Arial" w:cs="Arial"/>
                <w:sz w:val="20"/>
                <w:szCs w:val="20"/>
              </w:rPr>
            </w:pPr>
            <w:r w:rsidRPr="006D5450">
              <w:rPr>
                <w:rFonts w:ascii="Arial" w:hAnsi="Arial" w:cs="Arial"/>
                <w:sz w:val="20"/>
                <w:szCs w:val="20"/>
                <w:lang w:val="fr-FR"/>
              </w:rPr>
              <w:t xml:space="preserve">Page </w:t>
            </w:r>
            <w:r w:rsidRPr="006D5450">
              <w:rPr>
                <w:rFonts w:ascii="Arial" w:hAnsi="Arial" w:cs="Arial"/>
                <w:b/>
                <w:bCs/>
                <w:sz w:val="20"/>
                <w:szCs w:val="20"/>
              </w:rPr>
              <w:fldChar w:fldCharType="begin"/>
            </w:r>
            <w:r w:rsidRPr="006D5450">
              <w:rPr>
                <w:rFonts w:ascii="Arial" w:hAnsi="Arial" w:cs="Arial"/>
                <w:b/>
                <w:bCs/>
                <w:sz w:val="20"/>
                <w:szCs w:val="20"/>
              </w:rPr>
              <w:instrText>PAGE</w:instrText>
            </w:r>
            <w:r w:rsidRPr="006D5450">
              <w:rPr>
                <w:rFonts w:ascii="Arial" w:hAnsi="Arial" w:cs="Arial"/>
                <w:b/>
                <w:bCs/>
                <w:sz w:val="20"/>
                <w:szCs w:val="20"/>
              </w:rPr>
              <w:fldChar w:fldCharType="separate"/>
            </w:r>
            <w:r w:rsidR="002331B7">
              <w:rPr>
                <w:rFonts w:ascii="Arial" w:hAnsi="Arial" w:cs="Arial"/>
                <w:b/>
                <w:bCs/>
                <w:noProof/>
                <w:sz w:val="20"/>
                <w:szCs w:val="20"/>
              </w:rPr>
              <w:t>11</w:t>
            </w:r>
            <w:r w:rsidRPr="006D5450">
              <w:rPr>
                <w:rFonts w:ascii="Arial" w:hAnsi="Arial" w:cs="Arial"/>
                <w:b/>
                <w:bCs/>
                <w:sz w:val="20"/>
                <w:szCs w:val="20"/>
              </w:rPr>
              <w:fldChar w:fldCharType="end"/>
            </w:r>
            <w:r w:rsidRPr="006D5450">
              <w:rPr>
                <w:rFonts w:ascii="Arial" w:hAnsi="Arial" w:cs="Arial"/>
                <w:sz w:val="20"/>
                <w:szCs w:val="20"/>
                <w:lang w:val="fr-FR"/>
              </w:rPr>
              <w:t xml:space="preserve"> sur </w:t>
            </w:r>
            <w:r w:rsidRPr="006D5450">
              <w:rPr>
                <w:rFonts w:ascii="Arial" w:hAnsi="Arial" w:cs="Arial"/>
                <w:b/>
                <w:bCs/>
                <w:sz w:val="20"/>
                <w:szCs w:val="20"/>
              </w:rPr>
              <w:fldChar w:fldCharType="begin"/>
            </w:r>
            <w:r w:rsidRPr="006D5450">
              <w:rPr>
                <w:rFonts w:ascii="Arial" w:hAnsi="Arial" w:cs="Arial"/>
                <w:b/>
                <w:bCs/>
                <w:sz w:val="20"/>
                <w:szCs w:val="20"/>
              </w:rPr>
              <w:instrText>NUMPAGES</w:instrText>
            </w:r>
            <w:r w:rsidRPr="006D5450">
              <w:rPr>
                <w:rFonts w:ascii="Arial" w:hAnsi="Arial" w:cs="Arial"/>
                <w:b/>
                <w:bCs/>
                <w:sz w:val="20"/>
                <w:szCs w:val="20"/>
              </w:rPr>
              <w:fldChar w:fldCharType="separate"/>
            </w:r>
            <w:r w:rsidR="002331B7">
              <w:rPr>
                <w:rFonts w:ascii="Arial" w:hAnsi="Arial" w:cs="Arial"/>
                <w:b/>
                <w:bCs/>
                <w:noProof/>
                <w:sz w:val="20"/>
                <w:szCs w:val="20"/>
              </w:rPr>
              <w:t>11</w:t>
            </w:r>
            <w:r w:rsidRPr="006D5450">
              <w:rPr>
                <w:rFonts w:ascii="Arial" w:hAnsi="Arial" w:cs="Arial"/>
                <w:b/>
                <w:bCs/>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24D81" w14:textId="77777777" w:rsidR="007A617A" w:rsidRDefault="007A617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0B0C1" w14:textId="77777777" w:rsidR="001C291D" w:rsidRDefault="001C291D" w:rsidP="00224A75">
      <w:r>
        <w:separator/>
      </w:r>
    </w:p>
  </w:footnote>
  <w:footnote w:type="continuationSeparator" w:id="0">
    <w:p w14:paraId="05E44074" w14:textId="77777777" w:rsidR="001C291D" w:rsidRDefault="001C291D" w:rsidP="00224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6AB98" w14:textId="77777777" w:rsidR="007A617A" w:rsidRDefault="007A617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22A52" w14:textId="0FCDA051" w:rsidR="000927F2" w:rsidRPr="003D1B93" w:rsidRDefault="000927F2" w:rsidP="00224A75">
    <w:pPr>
      <w:pStyle w:val="En-tte"/>
      <w:jc w:val="right"/>
      <w:rPr>
        <w:rFonts w:ascii="Arial" w:hAnsi="Arial" w:cs="Arial"/>
        <w:b/>
        <w:bCs/>
        <w:color w:val="4472C4" w:themeColor="accent1"/>
        <w:sz w:val="22"/>
        <w:szCs w:val="22"/>
      </w:rPr>
    </w:pPr>
    <w:r w:rsidRPr="003D1B93">
      <w:rPr>
        <w:rFonts w:ascii="Arial" w:hAnsi="Arial" w:cs="Arial"/>
        <w:b/>
        <w:bCs/>
        <w:color w:val="4472C4" w:themeColor="accent1"/>
        <w:sz w:val="22"/>
        <w:szCs w:val="22"/>
      </w:rPr>
      <w:tab/>
      <w:t>CAS droit des patients et santé publique 202</w:t>
    </w:r>
    <w:r w:rsidR="003D1B93">
      <w:rPr>
        <w:rFonts w:ascii="Arial" w:hAnsi="Arial" w:cs="Arial"/>
        <w:b/>
        <w:bCs/>
        <w:color w:val="4472C4" w:themeColor="accent1"/>
        <w:sz w:val="22"/>
        <w:szCs w:val="22"/>
      </w:rPr>
      <w:t>3</w:t>
    </w:r>
  </w:p>
  <w:p w14:paraId="2BB22A53" w14:textId="77777777" w:rsidR="000927F2" w:rsidRPr="00CF2306" w:rsidRDefault="000927F2" w:rsidP="00224A75">
    <w:pPr>
      <w:pStyle w:val="En-tte"/>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22A58" w14:textId="05D0DD7B" w:rsidR="003F4B26" w:rsidRPr="00C31670" w:rsidRDefault="003F4B26" w:rsidP="003F4B26">
    <w:pPr>
      <w:pStyle w:val="En-tte"/>
      <w:ind w:left="708"/>
      <w:jc w:val="right"/>
      <w:rPr>
        <w:rFonts w:ascii="Arial" w:hAnsi="Arial" w:cs="Arial"/>
        <w:b/>
        <w:bCs/>
        <w:color w:val="4472C4" w:themeColor="accent1"/>
        <w:sz w:val="20"/>
        <w:szCs w:val="20"/>
      </w:rPr>
    </w:pPr>
    <w:r w:rsidRPr="00C31670">
      <w:rPr>
        <w:rFonts w:ascii="Arial" w:hAnsi="Arial" w:cs="Arial"/>
        <w:b/>
        <w:bCs/>
        <w:color w:val="4472C4" w:themeColor="accent1"/>
        <w:sz w:val="20"/>
        <w:szCs w:val="20"/>
      </w:rPr>
      <w:t xml:space="preserve">CAS droit des patients et santé publique </w:t>
    </w:r>
    <w:r w:rsidR="007A617A">
      <w:rPr>
        <w:rFonts w:ascii="Arial" w:hAnsi="Arial" w:cs="Arial"/>
        <w:b/>
        <w:bCs/>
        <w:color w:val="4472C4" w:themeColor="accent1"/>
        <w:sz w:val="20"/>
        <w:szCs w:val="20"/>
      </w:rP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B33B4"/>
    <w:multiLevelType w:val="hybridMultilevel"/>
    <w:tmpl w:val="2632C056"/>
    <w:lvl w:ilvl="0" w:tplc="6BC4C496">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177E68D9"/>
    <w:multiLevelType w:val="hybridMultilevel"/>
    <w:tmpl w:val="9950114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0C6734C"/>
    <w:multiLevelType w:val="hybridMultilevel"/>
    <w:tmpl w:val="F28A3656"/>
    <w:lvl w:ilvl="0" w:tplc="F3024DD2">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5957B43"/>
    <w:multiLevelType w:val="hybridMultilevel"/>
    <w:tmpl w:val="C0785E5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9BE600C"/>
    <w:multiLevelType w:val="hybridMultilevel"/>
    <w:tmpl w:val="721E46C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A940887"/>
    <w:multiLevelType w:val="hybridMultilevel"/>
    <w:tmpl w:val="56EE3F4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DB46F8D"/>
    <w:multiLevelType w:val="hybridMultilevel"/>
    <w:tmpl w:val="A9CEBFE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40164FBB"/>
    <w:multiLevelType w:val="hybridMultilevel"/>
    <w:tmpl w:val="5CBC0DFA"/>
    <w:lvl w:ilvl="0" w:tplc="4CFCC754">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4A902F41"/>
    <w:multiLevelType w:val="hybridMultilevel"/>
    <w:tmpl w:val="0960117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CED6964"/>
    <w:multiLevelType w:val="hybridMultilevel"/>
    <w:tmpl w:val="F98AA96A"/>
    <w:lvl w:ilvl="0" w:tplc="33FA6CF8">
      <w:start w:val="1"/>
      <w:numFmt w:val="lowerLetter"/>
      <w:lvlText w:val="%1."/>
      <w:lvlJc w:val="left"/>
      <w:pPr>
        <w:ind w:left="1080" w:hanging="360"/>
      </w:pPr>
      <w:rPr>
        <w:rFonts w:hint="default"/>
        <w:i/>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58877838"/>
    <w:multiLevelType w:val="hybridMultilevel"/>
    <w:tmpl w:val="AC888D58"/>
    <w:lvl w:ilvl="0" w:tplc="042C8EB2">
      <w:start w:val="1"/>
      <w:numFmt w:val="upperRoman"/>
      <w:lvlText w:val="%1."/>
      <w:lvlJc w:val="left"/>
      <w:pPr>
        <w:ind w:left="720" w:hanging="72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591254D7"/>
    <w:multiLevelType w:val="hybridMultilevel"/>
    <w:tmpl w:val="6226E0B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30B7254"/>
    <w:multiLevelType w:val="hybridMultilevel"/>
    <w:tmpl w:val="F8E27AFE"/>
    <w:lvl w:ilvl="0" w:tplc="D30C1CEE">
      <w:start w:val="1"/>
      <w:numFmt w:val="decimal"/>
      <w:lvlText w:val="%1."/>
      <w:lvlJc w:val="left"/>
      <w:pPr>
        <w:ind w:left="720" w:hanging="360"/>
      </w:pPr>
      <w:rPr>
        <w:rFonts w:ascii="Arial" w:hAnsi="Arial" w:cs="Arial" w:hint="default"/>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7D81355"/>
    <w:multiLevelType w:val="hybridMultilevel"/>
    <w:tmpl w:val="DD28CA04"/>
    <w:lvl w:ilvl="0" w:tplc="7BCA8B44">
      <w:start w:val="1"/>
      <w:numFmt w:val="upperLetter"/>
      <w:lvlText w:val="%1."/>
      <w:lvlJc w:val="left"/>
      <w:pPr>
        <w:ind w:left="360" w:hanging="360"/>
      </w:pPr>
      <w:rPr>
        <w:rFonts w:hint="default"/>
        <w:b/>
        <w:color w:val="4472C4" w:themeColor="accent1"/>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70B50FC0"/>
    <w:multiLevelType w:val="hybridMultilevel"/>
    <w:tmpl w:val="FC8411B8"/>
    <w:lvl w:ilvl="0" w:tplc="18D06952">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5" w15:restartNumberingAfterBreak="0">
    <w:nsid w:val="7A1B3DCB"/>
    <w:multiLevelType w:val="hybridMultilevel"/>
    <w:tmpl w:val="52D06290"/>
    <w:lvl w:ilvl="0" w:tplc="608C63BA">
      <w:start w:val="2"/>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95010721">
    <w:abstractNumId w:val="10"/>
  </w:num>
  <w:num w:numId="2" w16cid:durableId="1282492378">
    <w:abstractNumId w:val="7"/>
  </w:num>
  <w:num w:numId="3" w16cid:durableId="145325271">
    <w:abstractNumId w:val="2"/>
  </w:num>
  <w:num w:numId="4" w16cid:durableId="338312367">
    <w:abstractNumId w:val="13"/>
  </w:num>
  <w:num w:numId="5" w16cid:durableId="363213708">
    <w:abstractNumId w:val="9"/>
  </w:num>
  <w:num w:numId="6" w16cid:durableId="1083986444">
    <w:abstractNumId w:val="8"/>
  </w:num>
  <w:num w:numId="7" w16cid:durableId="529342653">
    <w:abstractNumId w:val="6"/>
  </w:num>
  <w:num w:numId="8" w16cid:durableId="375206638">
    <w:abstractNumId w:val="15"/>
  </w:num>
  <w:num w:numId="9" w16cid:durableId="406148888">
    <w:abstractNumId w:val="12"/>
  </w:num>
  <w:num w:numId="10" w16cid:durableId="985546830">
    <w:abstractNumId w:val="0"/>
  </w:num>
  <w:num w:numId="11" w16cid:durableId="341397196">
    <w:abstractNumId w:val="14"/>
  </w:num>
  <w:num w:numId="12" w16cid:durableId="2005085519">
    <w:abstractNumId w:val="4"/>
  </w:num>
  <w:num w:numId="13" w16cid:durableId="1642887486">
    <w:abstractNumId w:val="5"/>
  </w:num>
  <w:num w:numId="14" w16cid:durableId="535512121">
    <w:abstractNumId w:val="11"/>
  </w:num>
  <w:num w:numId="15" w16cid:durableId="1926764051">
    <w:abstractNumId w:val="1"/>
  </w:num>
  <w:num w:numId="16" w16cid:durableId="798649578">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A75"/>
    <w:rsid w:val="00004767"/>
    <w:rsid w:val="00005780"/>
    <w:rsid w:val="00007BEF"/>
    <w:rsid w:val="000150FF"/>
    <w:rsid w:val="00021A4B"/>
    <w:rsid w:val="00027654"/>
    <w:rsid w:val="00032505"/>
    <w:rsid w:val="00036EFC"/>
    <w:rsid w:val="000431F2"/>
    <w:rsid w:val="00044610"/>
    <w:rsid w:val="00053229"/>
    <w:rsid w:val="00054062"/>
    <w:rsid w:val="00060893"/>
    <w:rsid w:val="00064B0D"/>
    <w:rsid w:val="00065C43"/>
    <w:rsid w:val="000908E1"/>
    <w:rsid w:val="000927F2"/>
    <w:rsid w:val="000A3646"/>
    <w:rsid w:val="000A3942"/>
    <w:rsid w:val="000A452C"/>
    <w:rsid w:val="000B0407"/>
    <w:rsid w:val="000B7620"/>
    <w:rsid w:val="000D7C31"/>
    <w:rsid w:val="000E4A9F"/>
    <w:rsid w:val="000F0542"/>
    <w:rsid w:val="001037F6"/>
    <w:rsid w:val="00107F03"/>
    <w:rsid w:val="001120FD"/>
    <w:rsid w:val="001141DB"/>
    <w:rsid w:val="001171FB"/>
    <w:rsid w:val="0011748F"/>
    <w:rsid w:val="001237CE"/>
    <w:rsid w:val="00126368"/>
    <w:rsid w:val="001318E3"/>
    <w:rsid w:val="00137B44"/>
    <w:rsid w:val="00142E88"/>
    <w:rsid w:val="001451EB"/>
    <w:rsid w:val="001459BE"/>
    <w:rsid w:val="00155285"/>
    <w:rsid w:val="00163159"/>
    <w:rsid w:val="00163C0E"/>
    <w:rsid w:val="00170607"/>
    <w:rsid w:val="00170967"/>
    <w:rsid w:val="0017350A"/>
    <w:rsid w:val="00174243"/>
    <w:rsid w:val="0019620F"/>
    <w:rsid w:val="001A4693"/>
    <w:rsid w:val="001B1414"/>
    <w:rsid w:val="001B3F3A"/>
    <w:rsid w:val="001C291D"/>
    <w:rsid w:val="001C7D52"/>
    <w:rsid w:val="001D4DE8"/>
    <w:rsid w:val="001E0380"/>
    <w:rsid w:val="001E129A"/>
    <w:rsid w:val="001E25D6"/>
    <w:rsid w:val="001E61DC"/>
    <w:rsid w:val="001F2D68"/>
    <w:rsid w:val="00202C9F"/>
    <w:rsid w:val="002106EA"/>
    <w:rsid w:val="00216941"/>
    <w:rsid w:val="00224A75"/>
    <w:rsid w:val="00225DE0"/>
    <w:rsid w:val="00226B0B"/>
    <w:rsid w:val="0022703E"/>
    <w:rsid w:val="002331B7"/>
    <w:rsid w:val="002716A0"/>
    <w:rsid w:val="0027323F"/>
    <w:rsid w:val="00275024"/>
    <w:rsid w:val="0028051C"/>
    <w:rsid w:val="002928A7"/>
    <w:rsid w:val="00294E43"/>
    <w:rsid w:val="002A2201"/>
    <w:rsid w:val="002A4372"/>
    <w:rsid w:val="002B2D4E"/>
    <w:rsid w:val="002C4317"/>
    <w:rsid w:val="002C450E"/>
    <w:rsid w:val="002D09C1"/>
    <w:rsid w:val="002D2BC2"/>
    <w:rsid w:val="002D5764"/>
    <w:rsid w:val="002D74C8"/>
    <w:rsid w:val="002E3D19"/>
    <w:rsid w:val="002F321C"/>
    <w:rsid w:val="002F62FC"/>
    <w:rsid w:val="00300E15"/>
    <w:rsid w:val="00304A97"/>
    <w:rsid w:val="00316270"/>
    <w:rsid w:val="00321809"/>
    <w:rsid w:val="003235D1"/>
    <w:rsid w:val="003337D5"/>
    <w:rsid w:val="003360AF"/>
    <w:rsid w:val="0034237E"/>
    <w:rsid w:val="003478D9"/>
    <w:rsid w:val="0036394B"/>
    <w:rsid w:val="00365A40"/>
    <w:rsid w:val="00366B7D"/>
    <w:rsid w:val="003702B9"/>
    <w:rsid w:val="0039340C"/>
    <w:rsid w:val="00393F0F"/>
    <w:rsid w:val="003A3CE0"/>
    <w:rsid w:val="003A58AA"/>
    <w:rsid w:val="003C0DB5"/>
    <w:rsid w:val="003D1B93"/>
    <w:rsid w:val="003D3A0F"/>
    <w:rsid w:val="003D6987"/>
    <w:rsid w:val="003E79E6"/>
    <w:rsid w:val="003F245A"/>
    <w:rsid w:val="003F347A"/>
    <w:rsid w:val="003F4B26"/>
    <w:rsid w:val="00401A53"/>
    <w:rsid w:val="0040265C"/>
    <w:rsid w:val="00402DDA"/>
    <w:rsid w:val="004074CE"/>
    <w:rsid w:val="00415CEA"/>
    <w:rsid w:val="0041710D"/>
    <w:rsid w:val="00417377"/>
    <w:rsid w:val="0042289A"/>
    <w:rsid w:val="00430A3E"/>
    <w:rsid w:val="00431E54"/>
    <w:rsid w:val="004443B1"/>
    <w:rsid w:val="00445375"/>
    <w:rsid w:val="00445588"/>
    <w:rsid w:val="004516B9"/>
    <w:rsid w:val="00451B41"/>
    <w:rsid w:val="00454130"/>
    <w:rsid w:val="00456540"/>
    <w:rsid w:val="00464C53"/>
    <w:rsid w:val="004740B5"/>
    <w:rsid w:val="0048040D"/>
    <w:rsid w:val="00481C3C"/>
    <w:rsid w:val="00484268"/>
    <w:rsid w:val="00487CEE"/>
    <w:rsid w:val="00491D6B"/>
    <w:rsid w:val="00492108"/>
    <w:rsid w:val="004931C0"/>
    <w:rsid w:val="0049462D"/>
    <w:rsid w:val="004A271F"/>
    <w:rsid w:val="004B243E"/>
    <w:rsid w:val="004B3E2E"/>
    <w:rsid w:val="004C3FCA"/>
    <w:rsid w:val="004D104C"/>
    <w:rsid w:val="004D2DCA"/>
    <w:rsid w:val="004D3590"/>
    <w:rsid w:val="004D6E83"/>
    <w:rsid w:val="004F45D7"/>
    <w:rsid w:val="00505F44"/>
    <w:rsid w:val="00506BFC"/>
    <w:rsid w:val="00514F42"/>
    <w:rsid w:val="005170B1"/>
    <w:rsid w:val="005173B3"/>
    <w:rsid w:val="00520B3F"/>
    <w:rsid w:val="005264C1"/>
    <w:rsid w:val="00530876"/>
    <w:rsid w:val="00546709"/>
    <w:rsid w:val="00546CEF"/>
    <w:rsid w:val="00552080"/>
    <w:rsid w:val="00565289"/>
    <w:rsid w:val="00576FA2"/>
    <w:rsid w:val="005775B3"/>
    <w:rsid w:val="00581016"/>
    <w:rsid w:val="005835C6"/>
    <w:rsid w:val="0059041D"/>
    <w:rsid w:val="0059544B"/>
    <w:rsid w:val="00595A12"/>
    <w:rsid w:val="005A3C13"/>
    <w:rsid w:val="005A7EE2"/>
    <w:rsid w:val="005B1AA3"/>
    <w:rsid w:val="005B6B47"/>
    <w:rsid w:val="005C5A0A"/>
    <w:rsid w:val="005C7289"/>
    <w:rsid w:val="005E4E28"/>
    <w:rsid w:val="005E5F35"/>
    <w:rsid w:val="005F0050"/>
    <w:rsid w:val="00601090"/>
    <w:rsid w:val="00604451"/>
    <w:rsid w:val="00614C1B"/>
    <w:rsid w:val="00631318"/>
    <w:rsid w:val="00633926"/>
    <w:rsid w:val="00636270"/>
    <w:rsid w:val="00650783"/>
    <w:rsid w:val="00650D24"/>
    <w:rsid w:val="00654E01"/>
    <w:rsid w:val="00666A82"/>
    <w:rsid w:val="00666E8B"/>
    <w:rsid w:val="00666EB2"/>
    <w:rsid w:val="00671A86"/>
    <w:rsid w:val="00674D3A"/>
    <w:rsid w:val="0068417D"/>
    <w:rsid w:val="00692798"/>
    <w:rsid w:val="00696FE6"/>
    <w:rsid w:val="006A4560"/>
    <w:rsid w:val="006A5144"/>
    <w:rsid w:val="006C222F"/>
    <w:rsid w:val="006C7CF9"/>
    <w:rsid w:val="006D2CCE"/>
    <w:rsid w:val="006D7BC4"/>
    <w:rsid w:val="006F27B9"/>
    <w:rsid w:val="006F40D1"/>
    <w:rsid w:val="00700D18"/>
    <w:rsid w:val="00706FE3"/>
    <w:rsid w:val="0071136B"/>
    <w:rsid w:val="00713578"/>
    <w:rsid w:val="00715145"/>
    <w:rsid w:val="007158A0"/>
    <w:rsid w:val="0071789B"/>
    <w:rsid w:val="00717DCC"/>
    <w:rsid w:val="00724B52"/>
    <w:rsid w:val="0072529B"/>
    <w:rsid w:val="00733CA1"/>
    <w:rsid w:val="00735CD4"/>
    <w:rsid w:val="00743B69"/>
    <w:rsid w:val="00746BEA"/>
    <w:rsid w:val="00746EB3"/>
    <w:rsid w:val="00752BA4"/>
    <w:rsid w:val="00752F6E"/>
    <w:rsid w:val="007533D0"/>
    <w:rsid w:val="007671B9"/>
    <w:rsid w:val="007735A5"/>
    <w:rsid w:val="007830A2"/>
    <w:rsid w:val="007830A6"/>
    <w:rsid w:val="00783567"/>
    <w:rsid w:val="00786CF8"/>
    <w:rsid w:val="0078785F"/>
    <w:rsid w:val="007904E5"/>
    <w:rsid w:val="0079314C"/>
    <w:rsid w:val="007976BD"/>
    <w:rsid w:val="007A1037"/>
    <w:rsid w:val="007A617A"/>
    <w:rsid w:val="007B3FE5"/>
    <w:rsid w:val="007B6A11"/>
    <w:rsid w:val="007C03FE"/>
    <w:rsid w:val="007C550B"/>
    <w:rsid w:val="007D5FA1"/>
    <w:rsid w:val="007D7B56"/>
    <w:rsid w:val="007D7E1B"/>
    <w:rsid w:val="007E2A6B"/>
    <w:rsid w:val="007E3DEA"/>
    <w:rsid w:val="007E49DB"/>
    <w:rsid w:val="007E532D"/>
    <w:rsid w:val="007F3B37"/>
    <w:rsid w:val="007F4592"/>
    <w:rsid w:val="007F795E"/>
    <w:rsid w:val="008003A1"/>
    <w:rsid w:val="00804A9D"/>
    <w:rsid w:val="0081199C"/>
    <w:rsid w:val="008131F9"/>
    <w:rsid w:val="00814507"/>
    <w:rsid w:val="00830BF0"/>
    <w:rsid w:val="00830DFA"/>
    <w:rsid w:val="00845F49"/>
    <w:rsid w:val="008519E1"/>
    <w:rsid w:val="0085521F"/>
    <w:rsid w:val="0085716D"/>
    <w:rsid w:val="00871E49"/>
    <w:rsid w:val="00872601"/>
    <w:rsid w:val="00873D7E"/>
    <w:rsid w:val="00897A33"/>
    <w:rsid w:val="008A671E"/>
    <w:rsid w:val="008B05C9"/>
    <w:rsid w:val="008B06A6"/>
    <w:rsid w:val="008C122C"/>
    <w:rsid w:val="008C3F5F"/>
    <w:rsid w:val="008C4510"/>
    <w:rsid w:val="008C49D6"/>
    <w:rsid w:val="008D195D"/>
    <w:rsid w:val="008D4B02"/>
    <w:rsid w:val="008E3760"/>
    <w:rsid w:val="008F2AE8"/>
    <w:rsid w:val="008F3C55"/>
    <w:rsid w:val="008F5BFD"/>
    <w:rsid w:val="008F75A2"/>
    <w:rsid w:val="0090517A"/>
    <w:rsid w:val="00921259"/>
    <w:rsid w:val="009364C1"/>
    <w:rsid w:val="00946826"/>
    <w:rsid w:val="00954924"/>
    <w:rsid w:val="00965263"/>
    <w:rsid w:val="00970C9E"/>
    <w:rsid w:val="009777AB"/>
    <w:rsid w:val="00997403"/>
    <w:rsid w:val="009A0A77"/>
    <w:rsid w:val="009A1089"/>
    <w:rsid w:val="009A30ED"/>
    <w:rsid w:val="009A4EDA"/>
    <w:rsid w:val="009A557C"/>
    <w:rsid w:val="009A7C11"/>
    <w:rsid w:val="009B2EBB"/>
    <w:rsid w:val="009C26BE"/>
    <w:rsid w:val="009C30D9"/>
    <w:rsid w:val="009C33BF"/>
    <w:rsid w:val="009D696A"/>
    <w:rsid w:val="009E4F10"/>
    <w:rsid w:val="00A03E29"/>
    <w:rsid w:val="00A12670"/>
    <w:rsid w:val="00A12F6E"/>
    <w:rsid w:val="00A22B99"/>
    <w:rsid w:val="00A23667"/>
    <w:rsid w:val="00A279AF"/>
    <w:rsid w:val="00A36E38"/>
    <w:rsid w:val="00A40F04"/>
    <w:rsid w:val="00A50976"/>
    <w:rsid w:val="00A631C3"/>
    <w:rsid w:val="00A67BE9"/>
    <w:rsid w:val="00A67FEE"/>
    <w:rsid w:val="00A7409B"/>
    <w:rsid w:val="00A86F73"/>
    <w:rsid w:val="00A87283"/>
    <w:rsid w:val="00A916AD"/>
    <w:rsid w:val="00A916E0"/>
    <w:rsid w:val="00A95E0B"/>
    <w:rsid w:val="00AA1C72"/>
    <w:rsid w:val="00AA4AC5"/>
    <w:rsid w:val="00AB62CF"/>
    <w:rsid w:val="00AB6909"/>
    <w:rsid w:val="00AB7103"/>
    <w:rsid w:val="00AC4DC2"/>
    <w:rsid w:val="00AC675A"/>
    <w:rsid w:val="00AD54B6"/>
    <w:rsid w:val="00AD6A26"/>
    <w:rsid w:val="00AE4E76"/>
    <w:rsid w:val="00AF01DC"/>
    <w:rsid w:val="00AF08AD"/>
    <w:rsid w:val="00AF63EE"/>
    <w:rsid w:val="00B0267F"/>
    <w:rsid w:val="00B027FF"/>
    <w:rsid w:val="00B1004E"/>
    <w:rsid w:val="00B16C8A"/>
    <w:rsid w:val="00B228AA"/>
    <w:rsid w:val="00B3053B"/>
    <w:rsid w:val="00B37390"/>
    <w:rsid w:val="00B379C6"/>
    <w:rsid w:val="00B40A40"/>
    <w:rsid w:val="00B4300D"/>
    <w:rsid w:val="00B4360B"/>
    <w:rsid w:val="00B45780"/>
    <w:rsid w:val="00B47369"/>
    <w:rsid w:val="00B601D3"/>
    <w:rsid w:val="00B62ED1"/>
    <w:rsid w:val="00B72DE8"/>
    <w:rsid w:val="00B8180A"/>
    <w:rsid w:val="00B83A9E"/>
    <w:rsid w:val="00B83CFE"/>
    <w:rsid w:val="00B8676B"/>
    <w:rsid w:val="00B86E83"/>
    <w:rsid w:val="00B91A27"/>
    <w:rsid w:val="00BA1E82"/>
    <w:rsid w:val="00BA2E92"/>
    <w:rsid w:val="00BB5279"/>
    <w:rsid w:val="00BB6F5A"/>
    <w:rsid w:val="00BC0A6E"/>
    <w:rsid w:val="00BC7B42"/>
    <w:rsid w:val="00BD1382"/>
    <w:rsid w:val="00BF4385"/>
    <w:rsid w:val="00C045F9"/>
    <w:rsid w:val="00C16969"/>
    <w:rsid w:val="00C21662"/>
    <w:rsid w:val="00C31670"/>
    <w:rsid w:val="00C35455"/>
    <w:rsid w:val="00C4424C"/>
    <w:rsid w:val="00C46CB6"/>
    <w:rsid w:val="00C57378"/>
    <w:rsid w:val="00C616F5"/>
    <w:rsid w:val="00C6563F"/>
    <w:rsid w:val="00C70D95"/>
    <w:rsid w:val="00C72E80"/>
    <w:rsid w:val="00C83633"/>
    <w:rsid w:val="00C85449"/>
    <w:rsid w:val="00CA2061"/>
    <w:rsid w:val="00CA2F33"/>
    <w:rsid w:val="00CA5118"/>
    <w:rsid w:val="00CA5574"/>
    <w:rsid w:val="00CB132A"/>
    <w:rsid w:val="00CB2497"/>
    <w:rsid w:val="00CB2CF8"/>
    <w:rsid w:val="00CC0ED9"/>
    <w:rsid w:val="00CC31B3"/>
    <w:rsid w:val="00CC46D8"/>
    <w:rsid w:val="00CC646F"/>
    <w:rsid w:val="00CD1B97"/>
    <w:rsid w:val="00CD2559"/>
    <w:rsid w:val="00CD58BD"/>
    <w:rsid w:val="00CE471B"/>
    <w:rsid w:val="00CE4AF4"/>
    <w:rsid w:val="00CF2306"/>
    <w:rsid w:val="00CF3ED7"/>
    <w:rsid w:val="00D01498"/>
    <w:rsid w:val="00D01CF4"/>
    <w:rsid w:val="00D03D62"/>
    <w:rsid w:val="00D053CD"/>
    <w:rsid w:val="00D07492"/>
    <w:rsid w:val="00D1224F"/>
    <w:rsid w:val="00D1446B"/>
    <w:rsid w:val="00D1488C"/>
    <w:rsid w:val="00D213DC"/>
    <w:rsid w:val="00D33436"/>
    <w:rsid w:val="00D417E9"/>
    <w:rsid w:val="00D50297"/>
    <w:rsid w:val="00D51457"/>
    <w:rsid w:val="00D6487B"/>
    <w:rsid w:val="00D87844"/>
    <w:rsid w:val="00DC08C3"/>
    <w:rsid w:val="00DC4388"/>
    <w:rsid w:val="00DE6E17"/>
    <w:rsid w:val="00DF274A"/>
    <w:rsid w:val="00DF6B13"/>
    <w:rsid w:val="00E01F13"/>
    <w:rsid w:val="00E048FA"/>
    <w:rsid w:val="00E14D7E"/>
    <w:rsid w:val="00E16E6A"/>
    <w:rsid w:val="00E239C2"/>
    <w:rsid w:val="00E26FD9"/>
    <w:rsid w:val="00E34CC8"/>
    <w:rsid w:val="00E3537F"/>
    <w:rsid w:val="00E60F1C"/>
    <w:rsid w:val="00E63065"/>
    <w:rsid w:val="00E717FF"/>
    <w:rsid w:val="00E76DB4"/>
    <w:rsid w:val="00E8493A"/>
    <w:rsid w:val="00E90EE3"/>
    <w:rsid w:val="00E97FA9"/>
    <w:rsid w:val="00EA1515"/>
    <w:rsid w:val="00EA2245"/>
    <w:rsid w:val="00EB3240"/>
    <w:rsid w:val="00EB61A5"/>
    <w:rsid w:val="00EB68B2"/>
    <w:rsid w:val="00ED237E"/>
    <w:rsid w:val="00EE1892"/>
    <w:rsid w:val="00EE3E58"/>
    <w:rsid w:val="00EE6636"/>
    <w:rsid w:val="00EE69E7"/>
    <w:rsid w:val="00EF7B49"/>
    <w:rsid w:val="00F03ADC"/>
    <w:rsid w:val="00F33B1C"/>
    <w:rsid w:val="00F3502A"/>
    <w:rsid w:val="00F362EC"/>
    <w:rsid w:val="00F43B12"/>
    <w:rsid w:val="00F50A1F"/>
    <w:rsid w:val="00F56193"/>
    <w:rsid w:val="00F60CB8"/>
    <w:rsid w:val="00F629CF"/>
    <w:rsid w:val="00F67C85"/>
    <w:rsid w:val="00F72797"/>
    <w:rsid w:val="00F72EF7"/>
    <w:rsid w:val="00F90D30"/>
    <w:rsid w:val="00F95833"/>
    <w:rsid w:val="00F96479"/>
    <w:rsid w:val="00FA1518"/>
    <w:rsid w:val="00FA39F9"/>
    <w:rsid w:val="00FA6452"/>
    <w:rsid w:val="00FA7C81"/>
    <w:rsid w:val="00FD3BAC"/>
    <w:rsid w:val="00FE4FBB"/>
    <w:rsid w:val="00FF0729"/>
    <w:rsid w:val="00FF1F77"/>
    <w:rsid w:val="41B2929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22931"/>
  <w15:chartTrackingRefBased/>
  <w15:docId w15:val="{442CBF78-CD91-CE47-B699-A0732E32E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E38"/>
    <w:rPr>
      <w:rFonts w:ascii="Times New Roman" w:eastAsia="Times New Roman" w:hAnsi="Times New Roman" w:cs="Times New Roman"/>
      <w:lang w:eastAsia="fr-FR"/>
    </w:rPr>
  </w:style>
  <w:style w:type="paragraph" w:styleId="Titre1">
    <w:name w:val="heading 1"/>
    <w:basedOn w:val="Normal"/>
    <w:link w:val="Titre1Car"/>
    <w:uiPriority w:val="9"/>
    <w:qFormat/>
    <w:rsid w:val="000A452C"/>
    <w:pPr>
      <w:spacing w:before="100" w:beforeAutospacing="1" w:after="100" w:afterAutospacing="1"/>
      <w:outlineLvl w:val="0"/>
    </w:pPr>
    <w:rPr>
      <w:b/>
      <w:bCs/>
      <w:kern w:val="36"/>
      <w:sz w:val="48"/>
      <w:szCs w:val="48"/>
    </w:rPr>
  </w:style>
  <w:style w:type="paragraph" w:styleId="Titre2">
    <w:name w:val="heading 2"/>
    <w:basedOn w:val="Normal"/>
    <w:next w:val="Normal"/>
    <w:link w:val="Titre2Car"/>
    <w:uiPriority w:val="9"/>
    <w:semiHidden/>
    <w:unhideWhenUsed/>
    <w:qFormat/>
    <w:rsid w:val="00B0267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3D6987"/>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224A75"/>
    <w:pPr>
      <w:spacing w:before="100" w:beforeAutospacing="1" w:after="100" w:afterAutospacing="1"/>
    </w:pPr>
  </w:style>
  <w:style w:type="paragraph" w:styleId="En-tte">
    <w:name w:val="header"/>
    <w:basedOn w:val="Normal"/>
    <w:link w:val="En-tteCar"/>
    <w:uiPriority w:val="99"/>
    <w:unhideWhenUsed/>
    <w:rsid w:val="00224A75"/>
    <w:pPr>
      <w:tabs>
        <w:tab w:val="center" w:pos="4536"/>
        <w:tab w:val="right" w:pos="9072"/>
      </w:tabs>
    </w:pPr>
  </w:style>
  <w:style w:type="character" w:customStyle="1" w:styleId="En-tteCar">
    <w:name w:val="En-tête Car"/>
    <w:basedOn w:val="Policepardfaut"/>
    <w:link w:val="En-tte"/>
    <w:uiPriority w:val="99"/>
    <w:rsid w:val="00224A75"/>
  </w:style>
  <w:style w:type="paragraph" w:styleId="Pieddepage">
    <w:name w:val="footer"/>
    <w:basedOn w:val="Normal"/>
    <w:link w:val="PieddepageCar"/>
    <w:uiPriority w:val="99"/>
    <w:unhideWhenUsed/>
    <w:rsid w:val="00224A75"/>
    <w:pPr>
      <w:tabs>
        <w:tab w:val="center" w:pos="4536"/>
        <w:tab w:val="right" w:pos="9072"/>
      </w:tabs>
    </w:pPr>
  </w:style>
  <w:style w:type="character" w:customStyle="1" w:styleId="PieddepageCar">
    <w:name w:val="Pied de page Car"/>
    <w:basedOn w:val="Policepardfaut"/>
    <w:link w:val="Pieddepage"/>
    <w:uiPriority w:val="99"/>
    <w:rsid w:val="00224A75"/>
  </w:style>
  <w:style w:type="paragraph" w:styleId="Paragraphedeliste">
    <w:name w:val="List Paragraph"/>
    <w:basedOn w:val="Normal"/>
    <w:uiPriority w:val="34"/>
    <w:qFormat/>
    <w:rsid w:val="00CF2306"/>
    <w:pPr>
      <w:ind w:left="720"/>
      <w:contextualSpacing/>
    </w:pPr>
  </w:style>
  <w:style w:type="paragraph" w:styleId="Textedebulles">
    <w:name w:val="Balloon Text"/>
    <w:basedOn w:val="Normal"/>
    <w:link w:val="TextedebullesCar"/>
    <w:uiPriority w:val="99"/>
    <w:semiHidden/>
    <w:unhideWhenUsed/>
    <w:rsid w:val="00CF2306"/>
    <w:rPr>
      <w:sz w:val="18"/>
      <w:szCs w:val="18"/>
    </w:rPr>
  </w:style>
  <w:style w:type="character" w:customStyle="1" w:styleId="TextedebullesCar">
    <w:name w:val="Texte de bulles Car"/>
    <w:basedOn w:val="Policepardfaut"/>
    <w:link w:val="Textedebulles"/>
    <w:uiPriority w:val="99"/>
    <w:semiHidden/>
    <w:rsid w:val="00CF2306"/>
    <w:rPr>
      <w:rFonts w:ascii="Times New Roman" w:hAnsi="Times New Roman" w:cs="Times New Roman"/>
      <w:sz w:val="18"/>
      <w:szCs w:val="18"/>
    </w:rPr>
  </w:style>
  <w:style w:type="paragraph" w:styleId="Notedebasdepage">
    <w:name w:val="footnote text"/>
    <w:basedOn w:val="Normal"/>
    <w:link w:val="NotedebasdepageCar"/>
    <w:uiPriority w:val="99"/>
    <w:semiHidden/>
    <w:unhideWhenUsed/>
    <w:rsid w:val="00CF2306"/>
    <w:rPr>
      <w:sz w:val="20"/>
      <w:szCs w:val="20"/>
    </w:rPr>
  </w:style>
  <w:style w:type="character" w:customStyle="1" w:styleId="NotedebasdepageCar">
    <w:name w:val="Note de bas de page Car"/>
    <w:basedOn w:val="Policepardfaut"/>
    <w:link w:val="Notedebasdepage"/>
    <w:uiPriority w:val="99"/>
    <w:semiHidden/>
    <w:rsid w:val="00CF2306"/>
    <w:rPr>
      <w:sz w:val="20"/>
      <w:szCs w:val="20"/>
    </w:rPr>
  </w:style>
  <w:style w:type="character" w:styleId="Appelnotedebasdep">
    <w:name w:val="footnote reference"/>
    <w:basedOn w:val="Policepardfaut"/>
    <w:uiPriority w:val="99"/>
    <w:semiHidden/>
    <w:unhideWhenUsed/>
    <w:rsid w:val="00CF2306"/>
    <w:rPr>
      <w:vertAlign w:val="superscript"/>
    </w:rPr>
  </w:style>
  <w:style w:type="character" w:styleId="Accentuation">
    <w:name w:val="Emphasis"/>
    <w:basedOn w:val="Policepardfaut"/>
    <w:uiPriority w:val="20"/>
    <w:qFormat/>
    <w:rsid w:val="0068417D"/>
    <w:rPr>
      <w:i/>
      <w:iCs/>
    </w:rPr>
  </w:style>
  <w:style w:type="character" w:customStyle="1" w:styleId="Titre1Car">
    <w:name w:val="Titre 1 Car"/>
    <w:basedOn w:val="Policepardfaut"/>
    <w:link w:val="Titre1"/>
    <w:uiPriority w:val="9"/>
    <w:rsid w:val="000A452C"/>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semiHidden/>
    <w:rsid w:val="003D6987"/>
    <w:rPr>
      <w:rFonts w:asciiTheme="majorHAnsi" w:eastAsiaTheme="majorEastAsia" w:hAnsiTheme="majorHAnsi" w:cstheme="majorBidi"/>
      <w:color w:val="1F3763" w:themeColor="accent1" w:themeShade="7F"/>
    </w:rPr>
  </w:style>
  <w:style w:type="character" w:styleId="Textedelespacerserv">
    <w:name w:val="Placeholder Text"/>
    <w:basedOn w:val="Policepardfaut"/>
    <w:uiPriority w:val="99"/>
    <w:semiHidden/>
    <w:rsid w:val="007D5FA1"/>
    <w:rPr>
      <w:color w:val="808080"/>
    </w:rPr>
  </w:style>
  <w:style w:type="character" w:customStyle="1" w:styleId="artref">
    <w:name w:val="artref"/>
    <w:basedOn w:val="Policepardfaut"/>
    <w:rsid w:val="00970C9E"/>
  </w:style>
  <w:style w:type="character" w:styleId="Lienhypertexte">
    <w:name w:val="Hyperlink"/>
    <w:basedOn w:val="Policepardfaut"/>
    <w:uiPriority w:val="99"/>
    <w:unhideWhenUsed/>
    <w:rsid w:val="00970C9E"/>
    <w:rPr>
      <w:color w:val="0000FF"/>
      <w:u w:val="single"/>
    </w:rPr>
  </w:style>
  <w:style w:type="character" w:styleId="Numrodepage">
    <w:name w:val="page number"/>
    <w:basedOn w:val="Policepardfaut"/>
    <w:uiPriority w:val="99"/>
    <w:semiHidden/>
    <w:unhideWhenUsed/>
    <w:rsid w:val="00ED237E"/>
  </w:style>
  <w:style w:type="character" w:styleId="Lienhypertextesuivivisit">
    <w:name w:val="FollowedHyperlink"/>
    <w:basedOn w:val="Policepardfaut"/>
    <w:uiPriority w:val="99"/>
    <w:semiHidden/>
    <w:unhideWhenUsed/>
    <w:rsid w:val="00487CEE"/>
    <w:rPr>
      <w:color w:val="954F72" w:themeColor="followedHyperlink"/>
      <w:u w:val="single"/>
    </w:rPr>
  </w:style>
  <w:style w:type="paragraph" w:customStyle="1" w:styleId="s6e50bd9a">
    <w:name w:val="s6e50bd9a"/>
    <w:basedOn w:val="Normal"/>
    <w:rsid w:val="00D50297"/>
    <w:pPr>
      <w:spacing w:before="100" w:beforeAutospacing="1" w:after="100" w:afterAutospacing="1"/>
    </w:pPr>
  </w:style>
  <w:style w:type="character" w:customStyle="1" w:styleId="sfbbfee58">
    <w:name w:val="sfbbfee58"/>
    <w:basedOn w:val="Policepardfaut"/>
    <w:rsid w:val="00D50297"/>
  </w:style>
  <w:style w:type="character" w:customStyle="1" w:styleId="s1a844bc0">
    <w:name w:val="s1a844bc0"/>
    <w:basedOn w:val="Policepardfaut"/>
    <w:rsid w:val="00D50297"/>
  </w:style>
  <w:style w:type="paragraph" w:customStyle="1" w:styleId="s6c429373">
    <w:name w:val="s6c429373"/>
    <w:basedOn w:val="Normal"/>
    <w:rsid w:val="00D50297"/>
    <w:pPr>
      <w:spacing w:before="100" w:beforeAutospacing="1" w:after="100" w:afterAutospacing="1"/>
    </w:pPr>
  </w:style>
  <w:style w:type="character" w:customStyle="1" w:styleId="Titre2Car">
    <w:name w:val="Titre 2 Car"/>
    <w:basedOn w:val="Policepardfaut"/>
    <w:link w:val="Titre2"/>
    <w:uiPriority w:val="9"/>
    <w:semiHidden/>
    <w:rsid w:val="00B0267F"/>
    <w:rPr>
      <w:rFonts w:asciiTheme="majorHAnsi" w:eastAsiaTheme="majorEastAsia" w:hAnsiTheme="majorHAnsi" w:cstheme="majorBidi"/>
      <w:color w:val="2F5496" w:themeColor="accent1" w:themeShade="BF"/>
      <w:sz w:val="26"/>
      <w:szCs w:val="26"/>
      <w:lang w:eastAsia="fr-FR"/>
    </w:rPr>
  </w:style>
  <w:style w:type="character" w:customStyle="1" w:styleId="Mentionnonrsolue1">
    <w:name w:val="Mention non résolue1"/>
    <w:basedOn w:val="Policepardfaut"/>
    <w:uiPriority w:val="99"/>
    <w:semiHidden/>
    <w:unhideWhenUsed/>
    <w:rsid w:val="00F96479"/>
    <w:rPr>
      <w:color w:val="605E5C"/>
      <w:shd w:val="clear" w:color="auto" w:fill="E1DFDD"/>
    </w:rPr>
  </w:style>
  <w:style w:type="character" w:styleId="Mentionnonrsolue">
    <w:name w:val="Unresolved Mention"/>
    <w:basedOn w:val="Policepardfaut"/>
    <w:uiPriority w:val="99"/>
    <w:semiHidden/>
    <w:unhideWhenUsed/>
    <w:rsid w:val="007835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1893">
      <w:bodyDiv w:val="1"/>
      <w:marLeft w:val="0"/>
      <w:marRight w:val="0"/>
      <w:marTop w:val="0"/>
      <w:marBottom w:val="0"/>
      <w:divBdr>
        <w:top w:val="none" w:sz="0" w:space="0" w:color="auto"/>
        <w:left w:val="none" w:sz="0" w:space="0" w:color="auto"/>
        <w:bottom w:val="none" w:sz="0" w:space="0" w:color="auto"/>
        <w:right w:val="none" w:sz="0" w:space="0" w:color="auto"/>
      </w:divBdr>
      <w:divsChild>
        <w:div w:id="1751537977">
          <w:marLeft w:val="0"/>
          <w:marRight w:val="0"/>
          <w:marTop w:val="0"/>
          <w:marBottom w:val="0"/>
          <w:divBdr>
            <w:top w:val="none" w:sz="0" w:space="0" w:color="auto"/>
            <w:left w:val="none" w:sz="0" w:space="0" w:color="auto"/>
            <w:bottom w:val="none" w:sz="0" w:space="0" w:color="auto"/>
            <w:right w:val="none" w:sz="0" w:space="0" w:color="auto"/>
          </w:divBdr>
          <w:divsChild>
            <w:div w:id="40811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981">
      <w:bodyDiv w:val="1"/>
      <w:marLeft w:val="0"/>
      <w:marRight w:val="0"/>
      <w:marTop w:val="0"/>
      <w:marBottom w:val="0"/>
      <w:divBdr>
        <w:top w:val="none" w:sz="0" w:space="0" w:color="auto"/>
        <w:left w:val="none" w:sz="0" w:space="0" w:color="auto"/>
        <w:bottom w:val="none" w:sz="0" w:space="0" w:color="auto"/>
        <w:right w:val="none" w:sz="0" w:space="0" w:color="auto"/>
      </w:divBdr>
    </w:div>
    <w:div w:id="23019766">
      <w:bodyDiv w:val="1"/>
      <w:marLeft w:val="0"/>
      <w:marRight w:val="0"/>
      <w:marTop w:val="0"/>
      <w:marBottom w:val="0"/>
      <w:divBdr>
        <w:top w:val="none" w:sz="0" w:space="0" w:color="auto"/>
        <w:left w:val="none" w:sz="0" w:space="0" w:color="auto"/>
        <w:bottom w:val="none" w:sz="0" w:space="0" w:color="auto"/>
        <w:right w:val="none" w:sz="0" w:space="0" w:color="auto"/>
      </w:divBdr>
    </w:div>
    <w:div w:id="26100181">
      <w:bodyDiv w:val="1"/>
      <w:marLeft w:val="0"/>
      <w:marRight w:val="0"/>
      <w:marTop w:val="0"/>
      <w:marBottom w:val="0"/>
      <w:divBdr>
        <w:top w:val="none" w:sz="0" w:space="0" w:color="auto"/>
        <w:left w:val="none" w:sz="0" w:space="0" w:color="auto"/>
        <w:bottom w:val="none" w:sz="0" w:space="0" w:color="auto"/>
        <w:right w:val="none" w:sz="0" w:space="0" w:color="auto"/>
      </w:divBdr>
    </w:div>
    <w:div w:id="51083734">
      <w:bodyDiv w:val="1"/>
      <w:marLeft w:val="0"/>
      <w:marRight w:val="0"/>
      <w:marTop w:val="0"/>
      <w:marBottom w:val="0"/>
      <w:divBdr>
        <w:top w:val="none" w:sz="0" w:space="0" w:color="auto"/>
        <w:left w:val="none" w:sz="0" w:space="0" w:color="auto"/>
        <w:bottom w:val="none" w:sz="0" w:space="0" w:color="auto"/>
        <w:right w:val="none" w:sz="0" w:space="0" w:color="auto"/>
      </w:divBdr>
    </w:div>
    <w:div w:id="113446292">
      <w:bodyDiv w:val="1"/>
      <w:marLeft w:val="0"/>
      <w:marRight w:val="0"/>
      <w:marTop w:val="0"/>
      <w:marBottom w:val="0"/>
      <w:divBdr>
        <w:top w:val="none" w:sz="0" w:space="0" w:color="auto"/>
        <w:left w:val="none" w:sz="0" w:space="0" w:color="auto"/>
        <w:bottom w:val="none" w:sz="0" w:space="0" w:color="auto"/>
        <w:right w:val="none" w:sz="0" w:space="0" w:color="auto"/>
      </w:divBdr>
    </w:div>
    <w:div w:id="130557931">
      <w:bodyDiv w:val="1"/>
      <w:marLeft w:val="0"/>
      <w:marRight w:val="0"/>
      <w:marTop w:val="0"/>
      <w:marBottom w:val="0"/>
      <w:divBdr>
        <w:top w:val="none" w:sz="0" w:space="0" w:color="auto"/>
        <w:left w:val="none" w:sz="0" w:space="0" w:color="auto"/>
        <w:bottom w:val="none" w:sz="0" w:space="0" w:color="auto"/>
        <w:right w:val="none" w:sz="0" w:space="0" w:color="auto"/>
      </w:divBdr>
    </w:div>
    <w:div w:id="141044047">
      <w:bodyDiv w:val="1"/>
      <w:marLeft w:val="0"/>
      <w:marRight w:val="0"/>
      <w:marTop w:val="0"/>
      <w:marBottom w:val="0"/>
      <w:divBdr>
        <w:top w:val="none" w:sz="0" w:space="0" w:color="auto"/>
        <w:left w:val="none" w:sz="0" w:space="0" w:color="auto"/>
        <w:bottom w:val="none" w:sz="0" w:space="0" w:color="auto"/>
        <w:right w:val="none" w:sz="0" w:space="0" w:color="auto"/>
      </w:divBdr>
    </w:div>
    <w:div w:id="224222622">
      <w:bodyDiv w:val="1"/>
      <w:marLeft w:val="0"/>
      <w:marRight w:val="0"/>
      <w:marTop w:val="0"/>
      <w:marBottom w:val="0"/>
      <w:divBdr>
        <w:top w:val="none" w:sz="0" w:space="0" w:color="auto"/>
        <w:left w:val="none" w:sz="0" w:space="0" w:color="auto"/>
        <w:bottom w:val="none" w:sz="0" w:space="0" w:color="auto"/>
        <w:right w:val="none" w:sz="0" w:space="0" w:color="auto"/>
      </w:divBdr>
    </w:div>
    <w:div w:id="231477335">
      <w:bodyDiv w:val="1"/>
      <w:marLeft w:val="0"/>
      <w:marRight w:val="0"/>
      <w:marTop w:val="0"/>
      <w:marBottom w:val="0"/>
      <w:divBdr>
        <w:top w:val="none" w:sz="0" w:space="0" w:color="auto"/>
        <w:left w:val="none" w:sz="0" w:space="0" w:color="auto"/>
        <w:bottom w:val="none" w:sz="0" w:space="0" w:color="auto"/>
        <w:right w:val="none" w:sz="0" w:space="0" w:color="auto"/>
      </w:divBdr>
    </w:div>
    <w:div w:id="239364428">
      <w:bodyDiv w:val="1"/>
      <w:marLeft w:val="0"/>
      <w:marRight w:val="0"/>
      <w:marTop w:val="0"/>
      <w:marBottom w:val="0"/>
      <w:divBdr>
        <w:top w:val="none" w:sz="0" w:space="0" w:color="auto"/>
        <w:left w:val="none" w:sz="0" w:space="0" w:color="auto"/>
        <w:bottom w:val="none" w:sz="0" w:space="0" w:color="auto"/>
        <w:right w:val="none" w:sz="0" w:space="0" w:color="auto"/>
      </w:divBdr>
    </w:div>
    <w:div w:id="272909803">
      <w:bodyDiv w:val="1"/>
      <w:marLeft w:val="0"/>
      <w:marRight w:val="0"/>
      <w:marTop w:val="0"/>
      <w:marBottom w:val="0"/>
      <w:divBdr>
        <w:top w:val="none" w:sz="0" w:space="0" w:color="auto"/>
        <w:left w:val="none" w:sz="0" w:space="0" w:color="auto"/>
        <w:bottom w:val="none" w:sz="0" w:space="0" w:color="auto"/>
        <w:right w:val="none" w:sz="0" w:space="0" w:color="auto"/>
      </w:divBdr>
      <w:divsChild>
        <w:div w:id="1047533210">
          <w:marLeft w:val="0"/>
          <w:marRight w:val="0"/>
          <w:marTop w:val="0"/>
          <w:marBottom w:val="0"/>
          <w:divBdr>
            <w:top w:val="none" w:sz="0" w:space="0" w:color="auto"/>
            <w:left w:val="none" w:sz="0" w:space="0" w:color="auto"/>
            <w:bottom w:val="none" w:sz="0" w:space="0" w:color="auto"/>
            <w:right w:val="none" w:sz="0" w:space="0" w:color="auto"/>
          </w:divBdr>
          <w:divsChild>
            <w:div w:id="997074144">
              <w:marLeft w:val="0"/>
              <w:marRight w:val="0"/>
              <w:marTop w:val="0"/>
              <w:marBottom w:val="0"/>
              <w:divBdr>
                <w:top w:val="none" w:sz="0" w:space="0" w:color="auto"/>
                <w:left w:val="none" w:sz="0" w:space="0" w:color="auto"/>
                <w:bottom w:val="none" w:sz="0" w:space="0" w:color="auto"/>
                <w:right w:val="none" w:sz="0" w:space="0" w:color="auto"/>
              </w:divBdr>
              <w:divsChild>
                <w:div w:id="361365569">
                  <w:marLeft w:val="0"/>
                  <w:marRight w:val="0"/>
                  <w:marTop w:val="0"/>
                  <w:marBottom w:val="0"/>
                  <w:divBdr>
                    <w:top w:val="none" w:sz="0" w:space="0" w:color="auto"/>
                    <w:left w:val="none" w:sz="0" w:space="0" w:color="auto"/>
                    <w:bottom w:val="none" w:sz="0" w:space="0" w:color="auto"/>
                    <w:right w:val="none" w:sz="0" w:space="0" w:color="auto"/>
                  </w:divBdr>
                  <w:divsChild>
                    <w:div w:id="81140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735254">
      <w:bodyDiv w:val="1"/>
      <w:marLeft w:val="0"/>
      <w:marRight w:val="0"/>
      <w:marTop w:val="0"/>
      <w:marBottom w:val="0"/>
      <w:divBdr>
        <w:top w:val="none" w:sz="0" w:space="0" w:color="auto"/>
        <w:left w:val="none" w:sz="0" w:space="0" w:color="auto"/>
        <w:bottom w:val="none" w:sz="0" w:space="0" w:color="auto"/>
        <w:right w:val="none" w:sz="0" w:space="0" w:color="auto"/>
      </w:divBdr>
      <w:divsChild>
        <w:div w:id="1660423966">
          <w:marLeft w:val="0"/>
          <w:marRight w:val="0"/>
          <w:marTop w:val="0"/>
          <w:marBottom w:val="0"/>
          <w:divBdr>
            <w:top w:val="none" w:sz="0" w:space="0" w:color="auto"/>
            <w:left w:val="none" w:sz="0" w:space="0" w:color="auto"/>
            <w:bottom w:val="none" w:sz="0" w:space="0" w:color="auto"/>
            <w:right w:val="none" w:sz="0" w:space="0" w:color="auto"/>
          </w:divBdr>
          <w:divsChild>
            <w:div w:id="62674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353952">
      <w:bodyDiv w:val="1"/>
      <w:marLeft w:val="0"/>
      <w:marRight w:val="0"/>
      <w:marTop w:val="0"/>
      <w:marBottom w:val="0"/>
      <w:divBdr>
        <w:top w:val="none" w:sz="0" w:space="0" w:color="auto"/>
        <w:left w:val="none" w:sz="0" w:space="0" w:color="auto"/>
        <w:bottom w:val="none" w:sz="0" w:space="0" w:color="auto"/>
        <w:right w:val="none" w:sz="0" w:space="0" w:color="auto"/>
      </w:divBdr>
    </w:div>
    <w:div w:id="410393361">
      <w:bodyDiv w:val="1"/>
      <w:marLeft w:val="0"/>
      <w:marRight w:val="0"/>
      <w:marTop w:val="0"/>
      <w:marBottom w:val="0"/>
      <w:divBdr>
        <w:top w:val="none" w:sz="0" w:space="0" w:color="auto"/>
        <w:left w:val="none" w:sz="0" w:space="0" w:color="auto"/>
        <w:bottom w:val="none" w:sz="0" w:space="0" w:color="auto"/>
        <w:right w:val="none" w:sz="0" w:space="0" w:color="auto"/>
      </w:divBdr>
    </w:div>
    <w:div w:id="420564199">
      <w:bodyDiv w:val="1"/>
      <w:marLeft w:val="0"/>
      <w:marRight w:val="0"/>
      <w:marTop w:val="0"/>
      <w:marBottom w:val="0"/>
      <w:divBdr>
        <w:top w:val="none" w:sz="0" w:space="0" w:color="auto"/>
        <w:left w:val="none" w:sz="0" w:space="0" w:color="auto"/>
        <w:bottom w:val="none" w:sz="0" w:space="0" w:color="auto"/>
        <w:right w:val="none" w:sz="0" w:space="0" w:color="auto"/>
      </w:divBdr>
    </w:div>
    <w:div w:id="444348973">
      <w:bodyDiv w:val="1"/>
      <w:marLeft w:val="0"/>
      <w:marRight w:val="0"/>
      <w:marTop w:val="0"/>
      <w:marBottom w:val="0"/>
      <w:divBdr>
        <w:top w:val="none" w:sz="0" w:space="0" w:color="auto"/>
        <w:left w:val="none" w:sz="0" w:space="0" w:color="auto"/>
        <w:bottom w:val="none" w:sz="0" w:space="0" w:color="auto"/>
        <w:right w:val="none" w:sz="0" w:space="0" w:color="auto"/>
      </w:divBdr>
    </w:div>
    <w:div w:id="472717429">
      <w:bodyDiv w:val="1"/>
      <w:marLeft w:val="0"/>
      <w:marRight w:val="0"/>
      <w:marTop w:val="0"/>
      <w:marBottom w:val="0"/>
      <w:divBdr>
        <w:top w:val="none" w:sz="0" w:space="0" w:color="auto"/>
        <w:left w:val="none" w:sz="0" w:space="0" w:color="auto"/>
        <w:bottom w:val="none" w:sz="0" w:space="0" w:color="auto"/>
        <w:right w:val="none" w:sz="0" w:space="0" w:color="auto"/>
      </w:divBdr>
    </w:div>
    <w:div w:id="495192736">
      <w:bodyDiv w:val="1"/>
      <w:marLeft w:val="0"/>
      <w:marRight w:val="0"/>
      <w:marTop w:val="0"/>
      <w:marBottom w:val="0"/>
      <w:divBdr>
        <w:top w:val="none" w:sz="0" w:space="0" w:color="auto"/>
        <w:left w:val="none" w:sz="0" w:space="0" w:color="auto"/>
        <w:bottom w:val="none" w:sz="0" w:space="0" w:color="auto"/>
        <w:right w:val="none" w:sz="0" w:space="0" w:color="auto"/>
      </w:divBdr>
    </w:div>
    <w:div w:id="497187110">
      <w:bodyDiv w:val="1"/>
      <w:marLeft w:val="0"/>
      <w:marRight w:val="0"/>
      <w:marTop w:val="0"/>
      <w:marBottom w:val="0"/>
      <w:divBdr>
        <w:top w:val="none" w:sz="0" w:space="0" w:color="auto"/>
        <w:left w:val="none" w:sz="0" w:space="0" w:color="auto"/>
        <w:bottom w:val="none" w:sz="0" w:space="0" w:color="auto"/>
        <w:right w:val="none" w:sz="0" w:space="0" w:color="auto"/>
      </w:divBdr>
    </w:div>
    <w:div w:id="501818350">
      <w:bodyDiv w:val="1"/>
      <w:marLeft w:val="0"/>
      <w:marRight w:val="0"/>
      <w:marTop w:val="0"/>
      <w:marBottom w:val="0"/>
      <w:divBdr>
        <w:top w:val="none" w:sz="0" w:space="0" w:color="auto"/>
        <w:left w:val="none" w:sz="0" w:space="0" w:color="auto"/>
        <w:bottom w:val="none" w:sz="0" w:space="0" w:color="auto"/>
        <w:right w:val="none" w:sz="0" w:space="0" w:color="auto"/>
      </w:divBdr>
    </w:div>
    <w:div w:id="504243834">
      <w:bodyDiv w:val="1"/>
      <w:marLeft w:val="0"/>
      <w:marRight w:val="0"/>
      <w:marTop w:val="0"/>
      <w:marBottom w:val="0"/>
      <w:divBdr>
        <w:top w:val="none" w:sz="0" w:space="0" w:color="auto"/>
        <w:left w:val="none" w:sz="0" w:space="0" w:color="auto"/>
        <w:bottom w:val="none" w:sz="0" w:space="0" w:color="auto"/>
        <w:right w:val="none" w:sz="0" w:space="0" w:color="auto"/>
      </w:divBdr>
    </w:div>
    <w:div w:id="539587819">
      <w:bodyDiv w:val="1"/>
      <w:marLeft w:val="0"/>
      <w:marRight w:val="0"/>
      <w:marTop w:val="0"/>
      <w:marBottom w:val="0"/>
      <w:divBdr>
        <w:top w:val="none" w:sz="0" w:space="0" w:color="auto"/>
        <w:left w:val="none" w:sz="0" w:space="0" w:color="auto"/>
        <w:bottom w:val="none" w:sz="0" w:space="0" w:color="auto"/>
        <w:right w:val="none" w:sz="0" w:space="0" w:color="auto"/>
      </w:divBdr>
      <w:divsChild>
        <w:div w:id="1458570291">
          <w:marLeft w:val="0"/>
          <w:marRight w:val="0"/>
          <w:marTop w:val="0"/>
          <w:marBottom w:val="0"/>
          <w:divBdr>
            <w:top w:val="none" w:sz="0" w:space="0" w:color="auto"/>
            <w:left w:val="none" w:sz="0" w:space="0" w:color="auto"/>
            <w:bottom w:val="none" w:sz="0" w:space="0" w:color="auto"/>
            <w:right w:val="none" w:sz="0" w:space="0" w:color="auto"/>
          </w:divBdr>
          <w:divsChild>
            <w:div w:id="177119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188209">
      <w:bodyDiv w:val="1"/>
      <w:marLeft w:val="0"/>
      <w:marRight w:val="0"/>
      <w:marTop w:val="0"/>
      <w:marBottom w:val="0"/>
      <w:divBdr>
        <w:top w:val="none" w:sz="0" w:space="0" w:color="auto"/>
        <w:left w:val="none" w:sz="0" w:space="0" w:color="auto"/>
        <w:bottom w:val="none" w:sz="0" w:space="0" w:color="auto"/>
        <w:right w:val="none" w:sz="0" w:space="0" w:color="auto"/>
      </w:divBdr>
    </w:div>
    <w:div w:id="615983837">
      <w:bodyDiv w:val="1"/>
      <w:marLeft w:val="0"/>
      <w:marRight w:val="0"/>
      <w:marTop w:val="0"/>
      <w:marBottom w:val="0"/>
      <w:divBdr>
        <w:top w:val="none" w:sz="0" w:space="0" w:color="auto"/>
        <w:left w:val="none" w:sz="0" w:space="0" w:color="auto"/>
        <w:bottom w:val="none" w:sz="0" w:space="0" w:color="auto"/>
        <w:right w:val="none" w:sz="0" w:space="0" w:color="auto"/>
      </w:divBdr>
    </w:div>
    <w:div w:id="628242627">
      <w:bodyDiv w:val="1"/>
      <w:marLeft w:val="0"/>
      <w:marRight w:val="0"/>
      <w:marTop w:val="0"/>
      <w:marBottom w:val="0"/>
      <w:divBdr>
        <w:top w:val="none" w:sz="0" w:space="0" w:color="auto"/>
        <w:left w:val="none" w:sz="0" w:space="0" w:color="auto"/>
        <w:bottom w:val="none" w:sz="0" w:space="0" w:color="auto"/>
        <w:right w:val="none" w:sz="0" w:space="0" w:color="auto"/>
      </w:divBdr>
    </w:div>
    <w:div w:id="639267335">
      <w:bodyDiv w:val="1"/>
      <w:marLeft w:val="0"/>
      <w:marRight w:val="0"/>
      <w:marTop w:val="0"/>
      <w:marBottom w:val="0"/>
      <w:divBdr>
        <w:top w:val="none" w:sz="0" w:space="0" w:color="auto"/>
        <w:left w:val="none" w:sz="0" w:space="0" w:color="auto"/>
        <w:bottom w:val="none" w:sz="0" w:space="0" w:color="auto"/>
        <w:right w:val="none" w:sz="0" w:space="0" w:color="auto"/>
      </w:divBdr>
    </w:div>
    <w:div w:id="683285494">
      <w:bodyDiv w:val="1"/>
      <w:marLeft w:val="0"/>
      <w:marRight w:val="0"/>
      <w:marTop w:val="0"/>
      <w:marBottom w:val="0"/>
      <w:divBdr>
        <w:top w:val="none" w:sz="0" w:space="0" w:color="auto"/>
        <w:left w:val="none" w:sz="0" w:space="0" w:color="auto"/>
        <w:bottom w:val="none" w:sz="0" w:space="0" w:color="auto"/>
        <w:right w:val="none" w:sz="0" w:space="0" w:color="auto"/>
      </w:divBdr>
    </w:div>
    <w:div w:id="710231413">
      <w:bodyDiv w:val="1"/>
      <w:marLeft w:val="0"/>
      <w:marRight w:val="0"/>
      <w:marTop w:val="0"/>
      <w:marBottom w:val="0"/>
      <w:divBdr>
        <w:top w:val="none" w:sz="0" w:space="0" w:color="auto"/>
        <w:left w:val="none" w:sz="0" w:space="0" w:color="auto"/>
        <w:bottom w:val="none" w:sz="0" w:space="0" w:color="auto"/>
        <w:right w:val="none" w:sz="0" w:space="0" w:color="auto"/>
      </w:divBdr>
    </w:div>
    <w:div w:id="748160793">
      <w:bodyDiv w:val="1"/>
      <w:marLeft w:val="0"/>
      <w:marRight w:val="0"/>
      <w:marTop w:val="0"/>
      <w:marBottom w:val="0"/>
      <w:divBdr>
        <w:top w:val="none" w:sz="0" w:space="0" w:color="auto"/>
        <w:left w:val="none" w:sz="0" w:space="0" w:color="auto"/>
        <w:bottom w:val="none" w:sz="0" w:space="0" w:color="auto"/>
        <w:right w:val="none" w:sz="0" w:space="0" w:color="auto"/>
      </w:divBdr>
    </w:div>
    <w:div w:id="759057745">
      <w:bodyDiv w:val="1"/>
      <w:marLeft w:val="0"/>
      <w:marRight w:val="0"/>
      <w:marTop w:val="0"/>
      <w:marBottom w:val="0"/>
      <w:divBdr>
        <w:top w:val="none" w:sz="0" w:space="0" w:color="auto"/>
        <w:left w:val="none" w:sz="0" w:space="0" w:color="auto"/>
        <w:bottom w:val="none" w:sz="0" w:space="0" w:color="auto"/>
        <w:right w:val="none" w:sz="0" w:space="0" w:color="auto"/>
      </w:divBdr>
    </w:div>
    <w:div w:id="820466263">
      <w:bodyDiv w:val="1"/>
      <w:marLeft w:val="0"/>
      <w:marRight w:val="0"/>
      <w:marTop w:val="0"/>
      <w:marBottom w:val="0"/>
      <w:divBdr>
        <w:top w:val="none" w:sz="0" w:space="0" w:color="auto"/>
        <w:left w:val="none" w:sz="0" w:space="0" w:color="auto"/>
        <w:bottom w:val="none" w:sz="0" w:space="0" w:color="auto"/>
        <w:right w:val="none" w:sz="0" w:space="0" w:color="auto"/>
      </w:divBdr>
      <w:divsChild>
        <w:div w:id="235020224">
          <w:marLeft w:val="0"/>
          <w:marRight w:val="0"/>
          <w:marTop w:val="0"/>
          <w:marBottom w:val="0"/>
          <w:divBdr>
            <w:top w:val="none" w:sz="0" w:space="0" w:color="auto"/>
            <w:left w:val="none" w:sz="0" w:space="0" w:color="auto"/>
            <w:bottom w:val="none" w:sz="0" w:space="0" w:color="auto"/>
            <w:right w:val="none" w:sz="0" w:space="0" w:color="auto"/>
          </w:divBdr>
        </w:div>
        <w:div w:id="195120265">
          <w:marLeft w:val="0"/>
          <w:marRight w:val="0"/>
          <w:marTop w:val="0"/>
          <w:marBottom w:val="0"/>
          <w:divBdr>
            <w:top w:val="none" w:sz="0" w:space="0" w:color="auto"/>
            <w:left w:val="none" w:sz="0" w:space="0" w:color="auto"/>
            <w:bottom w:val="none" w:sz="0" w:space="0" w:color="auto"/>
            <w:right w:val="none" w:sz="0" w:space="0" w:color="auto"/>
          </w:divBdr>
        </w:div>
      </w:divsChild>
    </w:div>
    <w:div w:id="908033951">
      <w:bodyDiv w:val="1"/>
      <w:marLeft w:val="0"/>
      <w:marRight w:val="0"/>
      <w:marTop w:val="0"/>
      <w:marBottom w:val="0"/>
      <w:divBdr>
        <w:top w:val="none" w:sz="0" w:space="0" w:color="auto"/>
        <w:left w:val="none" w:sz="0" w:space="0" w:color="auto"/>
        <w:bottom w:val="none" w:sz="0" w:space="0" w:color="auto"/>
        <w:right w:val="none" w:sz="0" w:space="0" w:color="auto"/>
      </w:divBdr>
    </w:div>
    <w:div w:id="974799359">
      <w:bodyDiv w:val="1"/>
      <w:marLeft w:val="0"/>
      <w:marRight w:val="0"/>
      <w:marTop w:val="0"/>
      <w:marBottom w:val="0"/>
      <w:divBdr>
        <w:top w:val="none" w:sz="0" w:space="0" w:color="auto"/>
        <w:left w:val="none" w:sz="0" w:space="0" w:color="auto"/>
        <w:bottom w:val="none" w:sz="0" w:space="0" w:color="auto"/>
        <w:right w:val="none" w:sz="0" w:space="0" w:color="auto"/>
      </w:divBdr>
    </w:div>
    <w:div w:id="979648921">
      <w:bodyDiv w:val="1"/>
      <w:marLeft w:val="0"/>
      <w:marRight w:val="0"/>
      <w:marTop w:val="0"/>
      <w:marBottom w:val="0"/>
      <w:divBdr>
        <w:top w:val="none" w:sz="0" w:space="0" w:color="auto"/>
        <w:left w:val="none" w:sz="0" w:space="0" w:color="auto"/>
        <w:bottom w:val="none" w:sz="0" w:space="0" w:color="auto"/>
        <w:right w:val="none" w:sz="0" w:space="0" w:color="auto"/>
      </w:divBdr>
      <w:divsChild>
        <w:div w:id="1903565326">
          <w:marLeft w:val="0"/>
          <w:marRight w:val="0"/>
          <w:marTop w:val="0"/>
          <w:marBottom w:val="0"/>
          <w:divBdr>
            <w:top w:val="none" w:sz="0" w:space="0" w:color="auto"/>
            <w:left w:val="none" w:sz="0" w:space="0" w:color="auto"/>
            <w:bottom w:val="none" w:sz="0" w:space="0" w:color="auto"/>
            <w:right w:val="none" w:sz="0" w:space="0" w:color="auto"/>
          </w:divBdr>
        </w:div>
        <w:div w:id="211121320">
          <w:marLeft w:val="0"/>
          <w:marRight w:val="0"/>
          <w:marTop w:val="0"/>
          <w:marBottom w:val="0"/>
          <w:divBdr>
            <w:top w:val="none" w:sz="0" w:space="0" w:color="auto"/>
            <w:left w:val="none" w:sz="0" w:space="0" w:color="auto"/>
            <w:bottom w:val="none" w:sz="0" w:space="0" w:color="auto"/>
            <w:right w:val="none" w:sz="0" w:space="0" w:color="auto"/>
          </w:divBdr>
        </w:div>
        <w:div w:id="121508610">
          <w:marLeft w:val="0"/>
          <w:marRight w:val="0"/>
          <w:marTop w:val="0"/>
          <w:marBottom w:val="0"/>
          <w:divBdr>
            <w:top w:val="none" w:sz="0" w:space="0" w:color="auto"/>
            <w:left w:val="none" w:sz="0" w:space="0" w:color="auto"/>
            <w:bottom w:val="none" w:sz="0" w:space="0" w:color="auto"/>
            <w:right w:val="none" w:sz="0" w:space="0" w:color="auto"/>
          </w:divBdr>
        </w:div>
      </w:divsChild>
    </w:div>
    <w:div w:id="983311477">
      <w:bodyDiv w:val="1"/>
      <w:marLeft w:val="0"/>
      <w:marRight w:val="0"/>
      <w:marTop w:val="0"/>
      <w:marBottom w:val="0"/>
      <w:divBdr>
        <w:top w:val="none" w:sz="0" w:space="0" w:color="auto"/>
        <w:left w:val="none" w:sz="0" w:space="0" w:color="auto"/>
        <w:bottom w:val="none" w:sz="0" w:space="0" w:color="auto"/>
        <w:right w:val="none" w:sz="0" w:space="0" w:color="auto"/>
      </w:divBdr>
    </w:div>
    <w:div w:id="983777440">
      <w:bodyDiv w:val="1"/>
      <w:marLeft w:val="0"/>
      <w:marRight w:val="0"/>
      <w:marTop w:val="0"/>
      <w:marBottom w:val="0"/>
      <w:divBdr>
        <w:top w:val="none" w:sz="0" w:space="0" w:color="auto"/>
        <w:left w:val="none" w:sz="0" w:space="0" w:color="auto"/>
        <w:bottom w:val="none" w:sz="0" w:space="0" w:color="auto"/>
        <w:right w:val="none" w:sz="0" w:space="0" w:color="auto"/>
      </w:divBdr>
    </w:div>
    <w:div w:id="1044984420">
      <w:bodyDiv w:val="1"/>
      <w:marLeft w:val="0"/>
      <w:marRight w:val="0"/>
      <w:marTop w:val="0"/>
      <w:marBottom w:val="0"/>
      <w:divBdr>
        <w:top w:val="none" w:sz="0" w:space="0" w:color="auto"/>
        <w:left w:val="none" w:sz="0" w:space="0" w:color="auto"/>
        <w:bottom w:val="none" w:sz="0" w:space="0" w:color="auto"/>
        <w:right w:val="none" w:sz="0" w:space="0" w:color="auto"/>
      </w:divBdr>
      <w:divsChild>
        <w:div w:id="1512257378">
          <w:marLeft w:val="0"/>
          <w:marRight w:val="0"/>
          <w:marTop w:val="0"/>
          <w:marBottom w:val="0"/>
          <w:divBdr>
            <w:top w:val="none" w:sz="0" w:space="0" w:color="auto"/>
            <w:left w:val="none" w:sz="0" w:space="0" w:color="auto"/>
            <w:bottom w:val="none" w:sz="0" w:space="0" w:color="auto"/>
            <w:right w:val="none" w:sz="0" w:space="0" w:color="auto"/>
          </w:divBdr>
        </w:div>
      </w:divsChild>
    </w:div>
    <w:div w:id="1116217561">
      <w:bodyDiv w:val="1"/>
      <w:marLeft w:val="0"/>
      <w:marRight w:val="0"/>
      <w:marTop w:val="0"/>
      <w:marBottom w:val="0"/>
      <w:divBdr>
        <w:top w:val="none" w:sz="0" w:space="0" w:color="auto"/>
        <w:left w:val="none" w:sz="0" w:space="0" w:color="auto"/>
        <w:bottom w:val="none" w:sz="0" w:space="0" w:color="auto"/>
        <w:right w:val="none" w:sz="0" w:space="0" w:color="auto"/>
      </w:divBdr>
      <w:divsChild>
        <w:div w:id="656880055">
          <w:marLeft w:val="0"/>
          <w:marRight w:val="0"/>
          <w:marTop w:val="0"/>
          <w:marBottom w:val="0"/>
          <w:divBdr>
            <w:top w:val="none" w:sz="0" w:space="0" w:color="auto"/>
            <w:left w:val="none" w:sz="0" w:space="0" w:color="auto"/>
            <w:bottom w:val="none" w:sz="0" w:space="0" w:color="auto"/>
            <w:right w:val="none" w:sz="0" w:space="0" w:color="auto"/>
          </w:divBdr>
          <w:divsChild>
            <w:div w:id="13542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046698">
      <w:bodyDiv w:val="1"/>
      <w:marLeft w:val="0"/>
      <w:marRight w:val="0"/>
      <w:marTop w:val="0"/>
      <w:marBottom w:val="0"/>
      <w:divBdr>
        <w:top w:val="none" w:sz="0" w:space="0" w:color="auto"/>
        <w:left w:val="none" w:sz="0" w:space="0" w:color="auto"/>
        <w:bottom w:val="none" w:sz="0" w:space="0" w:color="auto"/>
        <w:right w:val="none" w:sz="0" w:space="0" w:color="auto"/>
      </w:divBdr>
    </w:div>
    <w:div w:id="1145849745">
      <w:bodyDiv w:val="1"/>
      <w:marLeft w:val="0"/>
      <w:marRight w:val="0"/>
      <w:marTop w:val="0"/>
      <w:marBottom w:val="0"/>
      <w:divBdr>
        <w:top w:val="none" w:sz="0" w:space="0" w:color="auto"/>
        <w:left w:val="none" w:sz="0" w:space="0" w:color="auto"/>
        <w:bottom w:val="none" w:sz="0" w:space="0" w:color="auto"/>
        <w:right w:val="none" w:sz="0" w:space="0" w:color="auto"/>
      </w:divBdr>
      <w:divsChild>
        <w:div w:id="677536635">
          <w:marLeft w:val="0"/>
          <w:marRight w:val="0"/>
          <w:marTop w:val="0"/>
          <w:marBottom w:val="0"/>
          <w:divBdr>
            <w:top w:val="none" w:sz="0" w:space="0" w:color="auto"/>
            <w:left w:val="none" w:sz="0" w:space="0" w:color="auto"/>
            <w:bottom w:val="none" w:sz="0" w:space="0" w:color="auto"/>
            <w:right w:val="none" w:sz="0" w:space="0" w:color="auto"/>
          </w:divBdr>
        </w:div>
        <w:div w:id="332994255">
          <w:marLeft w:val="0"/>
          <w:marRight w:val="0"/>
          <w:marTop w:val="0"/>
          <w:marBottom w:val="0"/>
          <w:divBdr>
            <w:top w:val="none" w:sz="0" w:space="0" w:color="auto"/>
            <w:left w:val="none" w:sz="0" w:space="0" w:color="auto"/>
            <w:bottom w:val="none" w:sz="0" w:space="0" w:color="auto"/>
            <w:right w:val="none" w:sz="0" w:space="0" w:color="auto"/>
          </w:divBdr>
        </w:div>
        <w:div w:id="2051034790">
          <w:marLeft w:val="0"/>
          <w:marRight w:val="0"/>
          <w:marTop w:val="0"/>
          <w:marBottom w:val="0"/>
          <w:divBdr>
            <w:top w:val="none" w:sz="0" w:space="0" w:color="auto"/>
            <w:left w:val="none" w:sz="0" w:space="0" w:color="auto"/>
            <w:bottom w:val="none" w:sz="0" w:space="0" w:color="auto"/>
            <w:right w:val="none" w:sz="0" w:space="0" w:color="auto"/>
          </w:divBdr>
        </w:div>
        <w:div w:id="1284462643">
          <w:marLeft w:val="0"/>
          <w:marRight w:val="0"/>
          <w:marTop w:val="0"/>
          <w:marBottom w:val="0"/>
          <w:divBdr>
            <w:top w:val="none" w:sz="0" w:space="0" w:color="auto"/>
            <w:left w:val="none" w:sz="0" w:space="0" w:color="auto"/>
            <w:bottom w:val="none" w:sz="0" w:space="0" w:color="auto"/>
            <w:right w:val="none" w:sz="0" w:space="0" w:color="auto"/>
          </w:divBdr>
        </w:div>
      </w:divsChild>
    </w:div>
    <w:div w:id="1171945375">
      <w:bodyDiv w:val="1"/>
      <w:marLeft w:val="0"/>
      <w:marRight w:val="0"/>
      <w:marTop w:val="0"/>
      <w:marBottom w:val="0"/>
      <w:divBdr>
        <w:top w:val="none" w:sz="0" w:space="0" w:color="auto"/>
        <w:left w:val="none" w:sz="0" w:space="0" w:color="auto"/>
        <w:bottom w:val="none" w:sz="0" w:space="0" w:color="auto"/>
        <w:right w:val="none" w:sz="0" w:space="0" w:color="auto"/>
      </w:divBdr>
      <w:divsChild>
        <w:div w:id="935868341">
          <w:marLeft w:val="0"/>
          <w:marRight w:val="0"/>
          <w:marTop w:val="0"/>
          <w:marBottom w:val="0"/>
          <w:divBdr>
            <w:top w:val="none" w:sz="0" w:space="0" w:color="auto"/>
            <w:left w:val="none" w:sz="0" w:space="0" w:color="auto"/>
            <w:bottom w:val="none" w:sz="0" w:space="0" w:color="auto"/>
            <w:right w:val="none" w:sz="0" w:space="0" w:color="auto"/>
          </w:divBdr>
          <w:divsChild>
            <w:div w:id="754479140">
              <w:marLeft w:val="0"/>
              <w:marRight w:val="0"/>
              <w:marTop w:val="0"/>
              <w:marBottom w:val="0"/>
              <w:divBdr>
                <w:top w:val="none" w:sz="0" w:space="0" w:color="auto"/>
                <w:left w:val="none" w:sz="0" w:space="0" w:color="auto"/>
                <w:bottom w:val="none" w:sz="0" w:space="0" w:color="auto"/>
                <w:right w:val="none" w:sz="0" w:space="0" w:color="auto"/>
              </w:divBdr>
              <w:divsChild>
                <w:div w:id="163926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0266">
      <w:bodyDiv w:val="1"/>
      <w:marLeft w:val="0"/>
      <w:marRight w:val="0"/>
      <w:marTop w:val="0"/>
      <w:marBottom w:val="0"/>
      <w:divBdr>
        <w:top w:val="none" w:sz="0" w:space="0" w:color="auto"/>
        <w:left w:val="none" w:sz="0" w:space="0" w:color="auto"/>
        <w:bottom w:val="none" w:sz="0" w:space="0" w:color="auto"/>
        <w:right w:val="none" w:sz="0" w:space="0" w:color="auto"/>
      </w:divBdr>
    </w:div>
    <w:div w:id="1177891105">
      <w:bodyDiv w:val="1"/>
      <w:marLeft w:val="0"/>
      <w:marRight w:val="0"/>
      <w:marTop w:val="0"/>
      <w:marBottom w:val="0"/>
      <w:divBdr>
        <w:top w:val="none" w:sz="0" w:space="0" w:color="auto"/>
        <w:left w:val="none" w:sz="0" w:space="0" w:color="auto"/>
        <w:bottom w:val="none" w:sz="0" w:space="0" w:color="auto"/>
        <w:right w:val="none" w:sz="0" w:space="0" w:color="auto"/>
      </w:divBdr>
      <w:divsChild>
        <w:div w:id="1451973276">
          <w:marLeft w:val="0"/>
          <w:marRight w:val="0"/>
          <w:marTop w:val="0"/>
          <w:marBottom w:val="0"/>
          <w:divBdr>
            <w:top w:val="none" w:sz="0" w:space="0" w:color="auto"/>
            <w:left w:val="none" w:sz="0" w:space="0" w:color="auto"/>
            <w:bottom w:val="none" w:sz="0" w:space="0" w:color="auto"/>
            <w:right w:val="none" w:sz="0" w:space="0" w:color="auto"/>
          </w:divBdr>
          <w:divsChild>
            <w:div w:id="926764917">
              <w:marLeft w:val="0"/>
              <w:marRight w:val="0"/>
              <w:marTop w:val="0"/>
              <w:marBottom w:val="0"/>
              <w:divBdr>
                <w:top w:val="none" w:sz="0" w:space="0" w:color="auto"/>
                <w:left w:val="none" w:sz="0" w:space="0" w:color="auto"/>
                <w:bottom w:val="none" w:sz="0" w:space="0" w:color="auto"/>
                <w:right w:val="none" w:sz="0" w:space="0" w:color="auto"/>
              </w:divBdr>
              <w:divsChild>
                <w:div w:id="119160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86445">
      <w:bodyDiv w:val="1"/>
      <w:marLeft w:val="0"/>
      <w:marRight w:val="0"/>
      <w:marTop w:val="0"/>
      <w:marBottom w:val="0"/>
      <w:divBdr>
        <w:top w:val="none" w:sz="0" w:space="0" w:color="auto"/>
        <w:left w:val="none" w:sz="0" w:space="0" w:color="auto"/>
        <w:bottom w:val="none" w:sz="0" w:space="0" w:color="auto"/>
        <w:right w:val="none" w:sz="0" w:space="0" w:color="auto"/>
      </w:divBdr>
    </w:div>
    <w:div w:id="1351374405">
      <w:bodyDiv w:val="1"/>
      <w:marLeft w:val="0"/>
      <w:marRight w:val="0"/>
      <w:marTop w:val="0"/>
      <w:marBottom w:val="0"/>
      <w:divBdr>
        <w:top w:val="none" w:sz="0" w:space="0" w:color="auto"/>
        <w:left w:val="none" w:sz="0" w:space="0" w:color="auto"/>
        <w:bottom w:val="none" w:sz="0" w:space="0" w:color="auto"/>
        <w:right w:val="none" w:sz="0" w:space="0" w:color="auto"/>
      </w:divBdr>
    </w:div>
    <w:div w:id="1380518295">
      <w:bodyDiv w:val="1"/>
      <w:marLeft w:val="0"/>
      <w:marRight w:val="0"/>
      <w:marTop w:val="0"/>
      <w:marBottom w:val="0"/>
      <w:divBdr>
        <w:top w:val="none" w:sz="0" w:space="0" w:color="auto"/>
        <w:left w:val="none" w:sz="0" w:space="0" w:color="auto"/>
        <w:bottom w:val="none" w:sz="0" w:space="0" w:color="auto"/>
        <w:right w:val="none" w:sz="0" w:space="0" w:color="auto"/>
      </w:divBdr>
    </w:div>
    <w:div w:id="1411074257">
      <w:bodyDiv w:val="1"/>
      <w:marLeft w:val="0"/>
      <w:marRight w:val="0"/>
      <w:marTop w:val="0"/>
      <w:marBottom w:val="0"/>
      <w:divBdr>
        <w:top w:val="none" w:sz="0" w:space="0" w:color="auto"/>
        <w:left w:val="none" w:sz="0" w:space="0" w:color="auto"/>
        <w:bottom w:val="none" w:sz="0" w:space="0" w:color="auto"/>
        <w:right w:val="none" w:sz="0" w:space="0" w:color="auto"/>
      </w:divBdr>
    </w:div>
    <w:div w:id="1432043780">
      <w:bodyDiv w:val="1"/>
      <w:marLeft w:val="0"/>
      <w:marRight w:val="0"/>
      <w:marTop w:val="0"/>
      <w:marBottom w:val="0"/>
      <w:divBdr>
        <w:top w:val="none" w:sz="0" w:space="0" w:color="auto"/>
        <w:left w:val="none" w:sz="0" w:space="0" w:color="auto"/>
        <w:bottom w:val="none" w:sz="0" w:space="0" w:color="auto"/>
        <w:right w:val="none" w:sz="0" w:space="0" w:color="auto"/>
      </w:divBdr>
    </w:div>
    <w:div w:id="1439374206">
      <w:bodyDiv w:val="1"/>
      <w:marLeft w:val="0"/>
      <w:marRight w:val="0"/>
      <w:marTop w:val="0"/>
      <w:marBottom w:val="0"/>
      <w:divBdr>
        <w:top w:val="none" w:sz="0" w:space="0" w:color="auto"/>
        <w:left w:val="none" w:sz="0" w:space="0" w:color="auto"/>
        <w:bottom w:val="none" w:sz="0" w:space="0" w:color="auto"/>
        <w:right w:val="none" w:sz="0" w:space="0" w:color="auto"/>
      </w:divBdr>
    </w:div>
    <w:div w:id="1459953622">
      <w:bodyDiv w:val="1"/>
      <w:marLeft w:val="0"/>
      <w:marRight w:val="0"/>
      <w:marTop w:val="0"/>
      <w:marBottom w:val="0"/>
      <w:divBdr>
        <w:top w:val="none" w:sz="0" w:space="0" w:color="auto"/>
        <w:left w:val="none" w:sz="0" w:space="0" w:color="auto"/>
        <w:bottom w:val="none" w:sz="0" w:space="0" w:color="auto"/>
        <w:right w:val="none" w:sz="0" w:space="0" w:color="auto"/>
      </w:divBdr>
    </w:div>
    <w:div w:id="1497455358">
      <w:bodyDiv w:val="1"/>
      <w:marLeft w:val="0"/>
      <w:marRight w:val="0"/>
      <w:marTop w:val="0"/>
      <w:marBottom w:val="0"/>
      <w:divBdr>
        <w:top w:val="none" w:sz="0" w:space="0" w:color="auto"/>
        <w:left w:val="none" w:sz="0" w:space="0" w:color="auto"/>
        <w:bottom w:val="none" w:sz="0" w:space="0" w:color="auto"/>
        <w:right w:val="none" w:sz="0" w:space="0" w:color="auto"/>
      </w:divBdr>
      <w:divsChild>
        <w:div w:id="1174763087">
          <w:marLeft w:val="0"/>
          <w:marRight w:val="0"/>
          <w:marTop w:val="0"/>
          <w:marBottom w:val="0"/>
          <w:divBdr>
            <w:top w:val="none" w:sz="0" w:space="0" w:color="auto"/>
            <w:left w:val="none" w:sz="0" w:space="0" w:color="auto"/>
            <w:bottom w:val="none" w:sz="0" w:space="0" w:color="auto"/>
            <w:right w:val="none" w:sz="0" w:space="0" w:color="auto"/>
          </w:divBdr>
        </w:div>
      </w:divsChild>
    </w:div>
    <w:div w:id="1608001367">
      <w:bodyDiv w:val="1"/>
      <w:marLeft w:val="0"/>
      <w:marRight w:val="0"/>
      <w:marTop w:val="0"/>
      <w:marBottom w:val="0"/>
      <w:divBdr>
        <w:top w:val="none" w:sz="0" w:space="0" w:color="auto"/>
        <w:left w:val="none" w:sz="0" w:space="0" w:color="auto"/>
        <w:bottom w:val="none" w:sz="0" w:space="0" w:color="auto"/>
        <w:right w:val="none" w:sz="0" w:space="0" w:color="auto"/>
      </w:divBdr>
      <w:divsChild>
        <w:div w:id="2144232680">
          <w:marLeft w:val="0"/>
          <w:marRight w:val="0"/>
          <w:marTop w:val="0"/>
          <w:marBottom w:val="0"/>
          <w:divBdr>
            <w:top w:val="none" w:sz="0" w:space="0" w:color="auto"/>
            <w:left w:val="none" w:sz="0" w:space="0" w:color="auto"/>
            <w:bottom w:val="none" w:sz="0" w:space="0" w:color="auto"/>
            <w:right w:val="none" w:sz="0" w:space="0" w:color="auto"/>
          </w:divBdr>
        </w:div>
        <w:div w:id="937131765">
          <w:marLeft w:val="0"/>
          <w:marRight w:val="0"/>
          <w:marTop w:val="0"/>
          <w:marBottom w:val="0"/>
          <w:divBdr>
            <w:top w:val="none" w:sz="0" w:space="0" w:color="auto"/>
            <w:left w:val="none" w:sz="0" w:space="0" w:color="auto"/>
            <w:bottom w:val="none" w:sz="0" w:space="0" w:color="auto"/>
            <w:right w:val="none" w:sz="0" w:space="0" w:color="auto"/>
          </w:divBdr>
        </w:div>
        <w:div w:id="2112893829">
          <w:marLeft w:val="0"/>
          <w:marRight w:val="0"/>
          <w:marTop w:val="0"/>
          <w:marBottom w:val="0"/>
          <w:divBdr>
            <w:top w:val="none" w:sz="0" w:space="0" w:color="auto"/>
            <w:left w:val="none" w:sz="0" w:space="0" w:color="auto"/>
            <w:bottom w:val="none" w:sz="0" w:space="0" w:color="auto"/>
            <w:right w:val="none" w:sz="0" w:space="0" w:color="auto"/>
          </w:divBdr>
        </w:div>
        <w:div w:id="2096052714">
          <w:marLeft w:val="0"/>
          <w:marRight w:val="0"/>
          <w:marTop w:val="0"/>
          <w:marBottom w:val="0"/>
          <w:divBdr>
            <w:top w:val="none" w:sz="0" w:space="0" w:color="auto"/>
            <w:left w:val="none" w:sz="0" w:space="0" w:color="auto"/>
            <w:bottom w:val="none" w:sz="0" w:space="0" w:color="auto"/>
            <w:right w:val="none" w:sz="0" w:space="0" w:color="auto"/>
          </w:divBdr>
        </w:div>
      </w:divsChild>
    </w:div>
    <w:div w:id="1628656540">
      <w:bodyDiv w:val="1"/>
      <w:marLeft w:val="0"/>
      <w:marRight w:val="0"/>
      <w:marTop w:val="0"/>
      <w:marBottom w:val="0"/>
      <w:divBdr>
        <w:top w:val="none" w:sz="0" w:space="0" w:color="auto"/>
        <w:left w:val="none" w:sz="0" w:space="0" w:color="auto"/>
        <w:bottom w:val="none" w:sz="0" w:space="0" w:color="auto"/>
        <w:right w:val="none" w:sz="0" w:space="0" w:color="auto"/>
      </w:divBdr>
      <w:divsChild>
        <w:div w:id="291907486">
          <w:marLeft w:val="0"/>
          <w:marRight w:val="0"/>
          <w:marTop w:val="0"/>
          <w:marBottom w:val="0"/>
          <w:divBdr>
            <w:top w:val="none" w:sz="0" w:space="0" w:color="auto"/>
            <w:left w:val="none" w:sz="0" w:space="0" w:color="auto"/>
            <w:bottom w:val="none" w:sz="0" w:space="0" w:color="auto"/>
            <w:right w:val="none" w:sz="0" w:space="0" w:color="auto"/>
          </w:divBdr>
          <w:divsChild>
            <w:div w:id="1133793243">
              <w:marLeft w:val="0"/>
              <w:marRight w:val="0"/>
              <w:marTop w:val="0"/>
              <w:marBottom w:val="0"/>
              <w:divBdr>
                <w:top w:val="none" w:sz="0" w:space="0" w:color="auto"/>
                <w:left w:val="none" w:sz="0" w:space="0" w:color="auto"/>
                <w:bottom w:val="none" w:sz="0" w:space="0" w:color="auto"/>
                <w:right w:val="none" w:sz="0" w:space="0" w:color="auto"/>
              </w:divBdr>
              <w:divsChild>
                <w:div w:id="1325746878">
                  <w:marLeft w:val="0"/>
                  <w:marRight w:val="0"/>
                  <w:marTop w:val="0"/>
                  <w:marBottom w:val="0"/>
                  <w:divBdr>
                    <w:top w:val="none" w:sz="0" w:space="0" w:color="auto"/>
                    <w:left w:val="none" w:sz="0" w:space="0" w:color="auto"/>
                    <w:bottom w:val="none" w:sz="0" w:space="0" w:color="auto"/>
                    <w:right w:val="none" w:sz="0" w:space="0" w:color="auto"/>
                  </w:divBdr>
                  <w:divsChild>
                    <w:div w:id="403603410">
                      <w:marLeft w:val="0"/>
                      <w:marRight w:val="0"/>
                      <w:marTop w:val="0"/>
                      <w:marBottom w:val="0"/>
                      <w:divBdr>
                        <w:top w:val="none" w:sz="0" w:space="0" w:color="auto"/>
                        <w:left w:val="none" w:sz="0" w:space="0" w:color="auto"/>
                        <w:bottom w:val="none" w:sz="0" w:space="0" w:color="auto"/>
                        <w:right w:val="none" w:sz="0" w:space="0" w:color="auto"/>
                      </w:divBdr>
                    </w:div>
                  </w:divsChild>
                </w:div>
                <w:div w:id="356276303">
                  <w:marLeft w:val="0"/>
                  <w:marRight w:val="0"/>
                  <w:marTop w:val="0"/>
                  <w:marBottom w:val="0"/>
                  <w:divBdr>
                    <w:top w:val="none" w:sz="0" w:space="0" w:color="auto"/>
                    <w:left w:val="none" w:sz="0" w:space="0" w:color="auto"/>
                    <w:bottom w:val="none" w:sz="0" w:space="0" w:color="auto"/>
                    <w:right w:val="none" w:sz="0" w:space="0" w:color="auto"/>
                  </w:divBdr>
                  <w:divsChild>
                    <w:div w:id="178355032">
                      <w:marLeft w:val="0"/>
                      <w:marRight w:val="0"/>
                      <w:marTop w:val="0"/>
                      <w:marBottom w:val="0"/>
                      <w:divBdr>
                        <w:top w:val="none" w:sz="0" w:space="0" w:color="auto"/>
                        <w:left w:val="none" w:sz="0" w:space="0" w:color="auto"/>
                        <w:bottom w:val="none" w:sz="0" w:space="0" w:color="auto"/>
                        <w:right w:val="none" w:sz="0" w:space="0" w:color="auto"/>
                      </w:divBdr>
                    </w:div>
                  </w:divsChild>
                </w:div>
                <w:div w:id="1587151957">
                  <w:marLeft w:val="0"/>
                  <w:marRight w:val="0"/>
                  <w:marTop w:val="0"/>
                  <w:marBottom w:val="0"/>
                  <w:divBdr>
                    <w:top w:val="none" w:sz="0" w:space="0" w:color="auto"/>
                    <w:left w:val="none" w:sz="0" w:space="0" w:color="auto"/>
                    <w:bottom w:val="none" w:sz="0" w:space="0" w:color="auto"/>
                    <w:right w:val="none" w:sz="0" w:space="0" w:color="auto"/>
                  </w:divBdr>
                  <w:divsChild>
                    <w:div w:id="1797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898217">
      <w:bodyDiv w:val="1"/>
      <w:marLeft w:val="0"/>
      <w:marRight w:val="0"/>
      <w:marTop w:val="0"/>
      <w:marBottom w:val="0"/>
      <w:divBdr>
        <w:top w:val="none" w:sz="0" w:space="0" w:color="auto"/>
        <w:left w:val="none" w:sz="0" w:space="0" w:color="auto"/>
        <w:bottom w:val="none" w:sz="0" w:space="0" w:color="auto"/>
        <w:right w:val="none" w:sz="0" w:space="0" w:color="auto"/>
      </w:divBdr>
      <w:divsChild>
        <w:div w:id="607391660">
          <w:marLeft w:val="0"/>
          <w:marRight w:val="0"/>
          <w:marTop w:val="0"/>
          <w:marBottom w:val="0"/>
          <w:divBdr>
            <w:top w:val="none" w:sz="0" w:space="0" w:color="auto"/>
            <w:left w:val="none" w:sz="0" w:space="0" w:color="auto"/>
            <w:bottom w:val="none" w:sz="0" w:space="0" w:color="auto"/>
            <w:right w:val="none" w:sz="0" w:space="0" w:color="auto"/>
          </w:divBdr>
        </w:div>
        <w:div w:id="1419326433">
          <w:marLeft w:val="0"/>
          <w:marRight w:val="0"/>
          <w:marTop w:val="0"/>
          <w:marBottom w:val="0"/>
          <w:divBdr>
            <w:top w:val="none" w:sz="0" w:space="0" w:color="auto"/>
            <w:left w:val="none" w:sz="0" w:space="0" w:color="auto"/>
            <w:bottom w:val="none" w:sz="0" w:space="0" w:color="auto"/>
            <w:right w:val="none" w:sz="0" w:space="0" w:color="auto"/>
          </w:divBdr>
        </w:div>
        <w:div w:id="1655837602">
          <w:marLeft w:val="0"/>
          <w:marRight w:val="0"/>
          <w:marTop w:val="0"/>
          <w:marBottom w:val="0"/>
          <w:divBdr>
            <w:top w:val="none" w:sz="0" w:space="0" w:color="auto"/>
            <w:left w:val="none" w:sz="0" w:space="0" w:color="auto"/>
            <w:bottom w:val="none" w:sz="0" w:space="0" w:color="auto"/>
            <w:right w:val="none" w:sz="0" w:space="0" w:color="auto"/>
          </w:divBdr>
        </w:div>
        <w:div w:id="1130515584">
          <w:marLeft w:val="0"/>
          <w:marRight w:val="0"/>
          <w:marTop w:val="0"/>
          <w:marBottom w:val="0"/>
          <w:divBdr>
            <w:top w:val="none" w:sz="0" w:space="0" w:color="auto"/>
            <w:left w:val="none" w:sz="0" w:space="0" w:color="auto"/>
            <w:bottom w:val="none" w:sz="0" w:space="0" w:color="auto"/>
            <w:right w:val="none" w:sz="0" w:space="0" w:color="auto"/>
          </w:divBdr>
        </w:div>
      </w:divsChild>
    </w:div>
    <w:div w:id="1665015020">
      <w:bodyDiv w:val="1"/>
      <w:marLeft w:val="0"/>
      <w:marRight w:val="0"/>
      <w:marTop w:val="0"/>
      <w:marBottom w:val="0"/>
      <w:divBdr>
        <w:top w:val="none" w:sz="0" w:space="0" w:color="auto"/>
        <w:left w:val="none" w:sz="0" w:space="0" w:color="auto"/>
        <w:bottom w:val="none" w:sz="0" w:space="0" w:color="auto"/>
        <w:right w:val="none" w:sz="0" w:space="0" w:color="auto"/>
      </w:divBdr>
      <w:divsChild>
        <w:div w:id="164442479">
          <w:marLeft w:val="0"/>
          <w:marRight w:val="0"/>
          <w:marTop w:val="0"/>
          <w:marBottom w:val="0"/>
          <w:divBdr>
            <w:top w:val="none" w:sz="0" w:space="0" w:color="auto"/>
            <w:left w:val="none" w:sz="0" w:space="0" w:color="auto"/>
            <w:bottom w:val="none" w:sz="0" w:space="0" w:color="auto"/>
            <w:right w:val="none" w:sz="0" w:space="0" w:color="auto"/>
          </w:divBdr>
        </w:div>
        <w:div w:id="1590187697">
          <w:marLeft w:val="0"/>
          <w:marRight w:val="0"/>
          <w:marTop w:val="0"/>
          <w:marBottom w:val="0"/>
          <w:divBdr>
            <w:top w:val="none" w:sz="0" w:space="0" w:color="auto"/>
            <w:left w:val="none" w:sz="0" w:space="0" w:color="auto"/>
            <w:bottom w:val="none" w:sz="0" w:space="0" w:color="auto"/>
            <w:right w:val="none" w:sz="0" w:space="0" w:color="auto"/>
          </w:divBdr>
        </w:div>
      </w:divsChild>
    </w:div>
    <w:div w:id="1677460773">
      <w:bodyDiv w:val="1"/>
      <w:marLeft w:val="0"/>
      <w:marRight w:val="0"/>
      <w:marTop w:val="0"/>
      <w:marBottom w:val="0"/>
      <w:divBdr>
        <w:top w:val="none" w:sz="0" w:space="0" w:color="auto"/>
        <w:left w:val="none" w:sz="0" w:space="0" w:color="auto"/>
        <w:bottom w:val="none" w:sz="0" w:space="0" w:color="auto"/>
        <w:right w:val="none" w:sz="0" w:space="0" w:color="auto"/>
      </w:divBdr>
    </w:div>
    <w:div w:id="1698113745">
      <w:bodyDiv w:val="1"/>
      <w:marLeft w:val="0"/>
      <w:marRight w:val="0"/>
      <w:marTop w:val="0"/>
      <w:marBottom w:val="0"/>
      <w:divBdr>
        <w:top w:val="none" w:sz="0" w:space="0" w:color="auto"/>
        <w:left w:val="none" w:sz="0" w:space="0" w:color="auto"/>
        <w:bottom w:val="none" w:sz="0" w:space="0" w:color="auto"/>
        <w:right w:val="none" w:sz="0" w:space="0" w:color="auto"/>
      </w:divBdr>
      <w:divsChild>
        <w:div w:id="2095273506">
          <w:marLeft w:val="0"/>
          <w:marRight w:val="0"/>
          <w:marTop w:val="0"/>
          <w:marBottom w:val="0"/>
          <w:divBdr>
            <w:top w:val="none" w:sz="0" w:space="0" w:color="auto"/>
            <w:left w:val="none" w:sz="0" w:space="0" w:color="auto"/>
            <w:bottom w:val="none" w:sz="0" w:space="0" w:color="auto"/>
            <w:right w:val="none" w:sz="0" w:space="0" w:color="auto"/>
          </w:divBdr>
          <w:divsChild>
            <w:div w:id="55581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515271">
      <w:bodyDiv w:val="1"/>
      <w:marLeft w:val="0"/>
      <w:marRight w:val="0"/>
      <w:marTop w:val="0"/>
      <w:marBottom w:val="0"/>
      <w:divBdr>
        <w:top w:val="none" w:sz="0" w:space="0" w:color="auto"/>
        <w:left w:val="none" w:sz="0" w:space="0" w:color="auto"/>
        <w:bottom w:val="none" w:sz="0" w:space="0" w:color="auto"/>
        <w:right w:val="none" w:sz="0" w:space="0" w:color="auto"/>
      </w:divBdr>
    </w:div>
    <w:div w:id="1806848636">
      <w:bodyDiv w:val="1"/>
      <w:marLeft w:val="0"/>
      <w:marRight w:val="0"/>
      <w:marTop w:val="0"/>
      <w:marBottom w:val="0"/>
      <w:divBdr>
        <w:top w:val="none" w:sz="0" w:space="0" w:color="auto"/>
        <w:left w:val="none" w:sz="0" w:space="0" w:color="auto"/>
        <w:bottom w:val="none" w:sz="0" w:space="0" w:color="auto"/>
        <w:right w:val="none" w:sz="0" w:space="0" w:color="auto"/>
      </w:divBdr>
    </w:div>
    <w:div w:id="1823962312">
      <w:bodyDiv w:val="1"/>
      <w:marLeft w:val="0"/>
      <w:marRight w:val="0"/>
      <w:marTop w:val="0"/>
      <w:marBottom w:val="0"/>
      <w:divBdr>
        <w:top w:val="none" w:sz="0" w:space="0" w:color="auto"/>
        <w:left w:val="none" w:sz="0" w:space="0" w:color="auto"/>
        <w:bottom w:val="none" w:sz="0" w:space="0" w:color="auto"/>
        <w:right w:val="none" w:sz="0" w:space="0" w:color="auto"/>
      </w:divBdr>
      <w:divsChild>
        <w:div w:id="1493058197">
          <w:marLeft w:val="0"/>
          <w:marRight w:val="0"/>
          <w:marTop w:val="0"/>
          <w:marBottom w:val="0"/>
          <w:divBdr>
            <w:top w:val="none" w:sz="0" w:space="0" w:color="auto"/>
            <w:left w:val="none" w:sz="0" w:space="0" w:color="auto"/>
            <w:bottom w:val="none" w:sz="0" w:space="0" w:color="auto"/>
            <w:right w:val="none" w:sz="0" w:space="0" w:color="auto"/>
          </w:divBdr>
        </w:div>
        <w:div w:id="1837765175">
          <w:marLeft w:val="0"/>
          <w:marRight w:val="0"/>
          <w:marTop w:val="0"/>
          <w:marBottom w:val="0"/>
          <w:divBdr>
            <w:top w:val="none" w:sz="0" w:space="0" w:color="auto"/>
            <w:left w:val="none" w:sz="0" w:space="0" w:color="auto"/>
            <w:bottom w:val="none" w:sz="0" w:space="0" w:color="auto"/>
            <w:right w:val="none" w:sz="0" w:space="0" w:color="auto"/>
          </w:divBdr>
        </w:div>
        <w:div w:id="1736126754">
          <w:marLeft w:val="0"/>
          <w:marRight w:val="0"/>
          <w:marTop w:val="0"/>
          <w:marBottom w:val="0"/>
          <w:divBdr>
            <w:top w:val="none" w:sz="0" w:space="0" w:color="auto"/>
            <w:left w:val="none" w:sz="0" w:space="0" w:color="auto"/>
            <w:bottom w:val="none" w:sz="0" w:space="0" w:color="auto"/>
            <w:right w:val="none" w:sz="0" w:space="0" w:color="auto"/>
          </w:divBdr>
        </w:div>
      </w:divsChild>
    </w:div>
    <w:div w:id="1889075385">
      <w:bodyDiv w:val="1"/>
      <w:marLeft w:val="0"/>
      <w:marRight w:val="0"/>
      <w:marTop w:val="0"/>
      <w:marBottom w:val="0"/>
      <w:divBdr>
        <w:top w:val="none" w:sz="0" w:space="0" w:color="auto"/>
        <w:left w:val="none" w:sz="0" w:space="0" w:color="auto"/>
        <w:bottom w:val="none" w:sz="0" w:space="0" w:color="auto"/>
        <w:right w:val="none" w:sz="0" w:space="0" w:color="auto"/>
      </w:divBdr>
    </w:div>
    <w:div w:id="1895388854">
      <w:bodyDiv w:val="1"/>
      <w:marLeft w:val="0"/>
      <w:marRight w:val="0"/>
      <w:marTop w:val="0"/>
      <w:marBottom w:val="0"/>
      <w:divBdr>
        <w:top w:val="none" w:sz="0" w:space="0" w:color="auto"/>
        <w:left w:val="none" w:sz="0" w:space="0" w:color="auto"/>
        <w:bottom w:val="none" w:sz="0" w:space="0" w:color="auto"/>
        <w:right w:val="none" w:sz="0" w:space="0" w:color="auto"/>
      </w:divBdr>
      <w:divsChild>
        <w:div w:id="1402561693">
          <w:marLeft w:val="0"/>
          <w:marRight w:val="0"/>
          <w:marTop w:val="0"/>
          <w:marBottom w:val="0"/>
          <w:divBdr>
            <w:top w:val="none" w:sz="0" w:space="0" w:color="auto"/>
            <w:left w:val="none" w:sz="0" w:space="0" w:color="auto"/>
            <w:bottom w:val="none" w:sz="0" w:space="0" w:color="auto"/>
            <w:right w:val="none" w:sz="0" w:space="0" w:color="auto"/>
          </w:divBdr>
          <w:divsChild>
            <w:div w:id="1819103573">
              <w:marLeft w:val="0"/>
              <w:marRight w:val="0"/>
              <w:marTop w:val="0"/>
              <w:marBottom w:val="0"/>
              <w:divBdr>
                <w:top w:val="none" w:sz="0" w:space="0" w:color="auto"/>
                <w:left w:val="none" w:sz="0" w:space="0" w:color="auto"/>
                <w:bottom w:val="none" w:sz="0" w:space="0" w:color="auto"/>
                <w:right w:val="none" w:sz="0" w:space="0" w:color="auto"/>
              </w:divBdr>
              <w:divsChild>
                <w:div w:id="43595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910110">
      <w:bodyDiv w:val="1"/>
      <w:marLeft w:val="0"/>
      <w:marRight w:val="0"/>
      <w:marTop w:val="0"/>
      <w:marBottom w:val="0"/>
      <w:divBdr>
        <w:top w:val="none" w:sz="0" w:space="0" w:color="auto"/>
        <w:left w:val="none" w:sz="0" w:space="0" w:color="auto"/>
        <w:bottom w:val="none" w:sz="0" w:space="0" w:color="auto"/>
        <w:right w:val="none" w:sz="0" w:space="0" w:color="auto"/>
      </w:divBdr>
      <w:divsChild>
        <w:div w:id="1187404952">
          <w:marLeft w:val="720"/>
          <w:marRight w:val="0"/>
          <w:marTop w:val="0"/>
          <w:marBottom w:val="0"/>
          <w:divBdr>
            <w:top w:val="none" w:sz="0" w:space="0" w:color="auto"/>
            <w:left w:val="none" w:sz="0" w:space="0" w:color="auto"/>
            <w:bottom w:val="none" w:sz="0" w:space="0" w:color="auto"/>
            <w:right w:val="none" w:sz="0" w:space="0" w:color="auto"/>
          </w:divBdr>
        </w:div>
        <w:div w:id="1893416686">
          <w:marLeft w:val="720"/>
          <w:marRight w:val="0"/>
          <w:marTop w:val="0"/>
          <w:marBottom w:val="0"/>
          <w:divBdr>
            <w:top w:val="none" w:sz="0" w:space="0" w:color="auto"/>
            <w:left w:val="none" w:sz="0" w:space="0" w:color="auto"/>
            <w:bottom w:val="none" w:sz="0" w:space="0" w:color="auto"/>
            <w:right w:val="none" w:sz="0" w:space="0" w:color="auto"/>
          </w:divBdr>
        </w:div>
        <w:div w:id="545920878">
          <w:marLeft w:val="720"/>
          <w:marRight w:val="0"/>
          <w:marTop w:val="0"/>
          <w:marBottom w:val="0"/>
          <w:divBdr>
            <w:top w:val="none" w:sz="0" w:space="0" w:color="auto"/>
            <w:left w:val="none" w:sz="0" w:space="0" w:color="auto"/>
            <w:bottom w:val="none" w:sz="0" w:space="0" w:color="auto"/>
            <w:right w:val="none" w:sz="0" w:space="0" w:color="auto"/>
          </w:divBdr>
        </w:div>
      </w:divsChild>
    </w:div>
    <w:div w:id="1980452332">
      <w:bodyDiv w:val="1"/>
      <w:marLeft w:val="0"/>
      <w:marRight w:val="0"/>
      <w:marTop w:val="0"/>
      <w:marBottom w:val="0"/>
      <w:divBdr>
        <w:top w:val="none" w:sz="0" w:space="0" w:color="auto"/>
        <w:left w:val="none" w:sz="0" w:space="0" w:color="auto"/>
        <w:bottom w:val="none" w:sz="0" w:space="0" w:color="auto"/>
        <w:right w:val="none" w:sz="0" w:space="0" w:color="auto"/>
      </w:divBdr>
    </w:div>
    <w:div w:id="1998876750">
      <w:bodyDiv w:val="1"/>
      <w:marLeft w:val="0"/>
      <w:marRight w:val="0"/>
      <w:marTop w:val="0"/>
      <w:marBottom w:val="0"/>
      <w:divBdr>
        <w:top w:val="none" w:sz="0" w:space="0" w:color="auto"/>
        <w:left w:val="none" w:sz="0" w:space="0" w:color="auto"/>
        <w:bottom w:val="none" w:sz="0" w:space="0" w:color="auto"/>
        <w:right w:val="none" w:sz="0" w:space="0" w:color="auto"/>
      </w:divBdr>
      <w:divsChild>
        <w:div w:id="2104766063">
          <w:marLeft w:val="0"/>
          <w:marRight w:val="0"/>
          <w:marTop w:val="0"/>
          <w:marBottom w:val="0"/>
          <w:divBdr>
            <w:top w:val="none" w:sz="0" w:space="0" w:color="auto"/>
            <w:left w:val="none" w:sz="0" w:space="0" w:color="auto"/>
            <w:bottom w:val="none" w:sz="0" w:space="0" w:color="auto"/>
            <w:right w:val="none" w:sz="0" w:space="0" w:color="auto"/>
          </w:divBdr>
          <w:divsChild>
            <w:div w:id="854073172">
              <w:marLeft w:val="0"/>
              <w:marRight w:val="0"/>
              <w:marTop w:val="0"/>
              <w:marBottom w:val="0"/>
              <w:divBdr>
                <w:top w:val="none" w:sz="0" w:space="0" w:color="auto"/>
                <w:left w:val="none" w:sz="0" w:space="0" w:color="auto"/>
                <w:bottom w:val="none" w:sz="0" w:space="0" w:color="auto"/>
                <w:right w:val="none" w:sz="0" w:space="0" w:color="auto"/>
              </w:divBdr>
              <w:divsChild>
                <w:div w:id="117545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705306">
      <w:bodyDiv w:val="1"/>
      <w:marLeft w:val="0"/>
      <w:marRight w:val="0"/>
      <w:marTop w:val="0"/>
      <w:marBottom w:val="0"/>
      <w:divBdr>
        <w:top w:val="none" w:sz="0" w:space="0" w:color="auto"/>
        <w:left w:val="none" w:sz="0" w:space="0" w:color="auto"/>
        <w:bottom w:val="none" w:sz="0" w:space="0" w:color="auto"/>
        <w:right w:val="none" w:sz="0" w:space="0" w:color="auto"/>
      </w:divBdr>
      <w:divsChild>
        <w:div w:id="1065496582">
          <w:marLeft w:val="0"/>
          <w:marRight w:val="0"/>
          <w:marTop w:val="0"/>
          <w:marBottom w:val="0"/>
          <w:divBdr>
            <w:top w:val="none" w:sz="0" w:space="0" w:color="auto"/>
            <w:left w:val="none" w:sz="0" w:space="0" w:color="auto"/>
            <w:bottom w:val="none" w:sz="0" w:space="0" w:color="auto"/>
            <w:right w:val="none" w:sz="0" w:space="0" w:color="auto"/>
          </w:divBdr>
        </w:div>
        <w:div w:id="1887716777">
          <w:marLeft w:val="0"/>
          <w:marRight w:val="0"/>
          <w:marTop w:val="0"/>
          <w:marBottom w:val="0"/>
          <w:divBdr>
            <w:top w:val="none" w:sz="0" w:space="0" w:color="auto"/>
            <w:left w:val="none" w:sz="0" w:space="0" w:color="auto"/>
            <w:bottom w:val="none" w:sz="0" w:space="0" w:color="auto"/>
            <w:right w:val="none" w:sz="0" w:space="0" w:color="auto"/>
          </w:divBdr>
        </w:div>
        <w:div w:id="194004426">
          <w:marLeft w:val="0"/>
          <w:marRight w:val="0"/>
          <w:marTop w:val="0"/>
          <w:marBottom w:val="0"/>
          <w:divBdr>
            <w:top w:val="none" w:sz="0" w:space="0" w:color="auto"/>
            <w:left w:val="none" w:sz="0" w:space="0" w:color="auto"/>
            <w:bottom w:val="none" w:sz="0" w:space="0" w:color="auto"/>
            <w:right w:val="none" w:sz="0" w:space="0" w:color="auto"/>
          </w:divBdr>
        </w:div>
      </w:divsChild>
    </w:div>
    <w:div w:id="207913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edlex.admin.ch/eli/cc/1999/404/fr" TargetMode="External"/><Relationship Id="rId21" Type="http://schemas.openxmlformats.org/officeDocument/2006/relationships/hyperlink" Target="https://www.fedlex.admin.ch/eli/cc/2008/718/fr" TargetMode="External"/><Relationship Id="rId42" Type="http://schemas.openxmlformats.org/officeDocument/2006/relationships/hyperlink" Target="https://www.fedlex.admin.ch/eli/cc/2020/16/fr" TargetMode="External"/><Relationship Id="rId47" Type="http://schemas.openxmlformats.org/officeDocument/2006/relationships/hyperlink" Target="https://www.fedlex.admin.ch/eli/cc/2007/279/fr" TargetMode="External"/><Relationship Id="rId63" Type="http://schemas.openxmlformats.org/officeDocument/2006/relationships/hyperlink" Target="https://www.fedlex.admin.ch/eli/cc/1999/404/fr" TargetMode="External"/><Relationship Id="rId68" Type="http://schemas.openxmlformats.org/officeDocument/2006/relationships/hyperlink" Target="https://www.fedlex.admin.ch/eli/cc/1983/38_38_38/fr" TargetMode="External"/><Relationship Id="rId84" Type="http://schemas.openxmlformats.org/officeDocument/2006/relationships/customXml" Target="../customXml/item3.xml"/><Relationship Id="rId16" Type="http://schemas.openxmlformats.org/officeDocument/2006/relationships/customXml" Target="ink/ink1.xml"/><Relationship Id="rId11" Type="http://schemas.openxmlformats.org/officeDocument/2006/relationships/image" Target="media/image5.png"/><Relationship Id="rId32" Type="http://schemas.openxmlformats.org/officeDocument/2006/relationships/hyperlink" Target="https://www.fedlex.admin.ch/eli/cc/1999/404/fr" TargetMode="External"/><Relationship Id="rId37" Type="http://schemas.openxmlformats.org/officeDocument/2006/relationships/hyperlink" Target="https://www.fedlex.admin.ch/eli/cc/2013/617/fr" TargetMode="External"/><Relationship Id="rId53" Type="http://schemas.openxmlformats.org/officeDocument/2006/relationships/hyperlink" Target="https://www.fedlex.admin.ch/eli/cc/1993/3122_3122_3122/fr" TargetMode="External"/><Relationship Id="rId58" Type="http://schemas.openxmlformats.org/officeDocument/2006/relationships/hyperlink" Target="https://www.fedlex.admin.ch/eli/cc/24/233_245_233/fr" TargetMode="External"/><Relationship Id="rId74" Type="http://schemas.openxmlformats.org/officeDocument/2006/relationships/header" Target="header1.xml"/><Relationship Id="rId79" Type="http://schemas.openxmlformats.org/officeDocument/2006/relationships/footer" Target="footer3.xml"/><Relationship Id="rId5" Type="http://schemas.openxmlformats.org/officeDocument/2006/relationships/footnotes" Target="footnotes.xml"/><Relationship Id="rId61" Type="http://schemas.openxmlformats.org/officeDocument/2006/relationships/hyperlink" Target="https://www.fedlex.admin.ch/eli/cc/1999/404/fr" TargetMode="External"/><Relationship Id="rId82" Type="http://schemas.openxmlformats.org/officeDocument/2006/relationships/customXml" Target="../customXml/item1.xml"/><Relationship Id="rId19" Type="http://schemas.openxmlformats.org/officeDocument/2006/relationships/image" Target="media/image6.png"/><Relationship Id="rId14" Type="http://schemas.openxmlformats.org/officeDocument/2006/relationships/hyperlink" Target="https://www.fedlex.admin.ch/eli/cc/2008/718/fr" TargetMode="External"/><Relationship Id="rId22" Type="http://schemas.openxmlformats.org/officeDocument/2006/relationships/hyperlink" Target="https://www.fedlex.admin.ch/eli/cc/1999/404/fr" TargetMode="External"/><Relationship Id="rId27" Type="http://schemas.openxmlformats.org/officeDocument/2006/relationships/hyperlink" Target="https://www.fedlex.admin.ch/eli/cc/1999/404/fr" TargetMode="External"/><Relationship Id="rId30" Type="http://schemas.openxmlformats.org/officeDocument/2006/relationships/hyperlink" Target="https://www.fedlex.admin.ch/eli/cc/2013/617/fr" TargetMode="External"/><Relationship Id="rId35" Type="http://schemas.openxmlformats.org/officeDocument/2006/relationships/hyperlink" Target="https://www.fedlex.admin.ch/eli/cc/2007/279/fr" TargetMode="External"/><Relationship Id="rId43" Type="http://schemas.openxmlformats.org/officeDocument/2006/relationships/hyperlink" Target="https://www.fedlex.admin.ch/eli/cc/2000/554/fr" TargetMode="External"/><Relationship Id="rId48" Type="http://schemas.openxmlformats.org/officeDocument/2006/relationships/hyperlink" Target="https://www.fedlex.admin.ch/fr/cc/internal-law/81" TargetMode="External"/><Relationship Id="rId56" Type="http://schemas.openxmlformats.org/officeDocument/2006/relationships/hyperlink" Target="https://www.fedlex.admin.ch/eli/cc/24/233_245_233/fr" TargetMode="External"/><Relationship Id="rId64" Type="http://schemas.openxmlformats.org/officeDocument/2006/relationships/hyperlink" Target="https://www.fedlex.admin.ch/eli/cc/24/233_245_233/fr" TargetMode="External"/><Relationship Id="rId69" Type="http://schemas.openxmlformats.org/officeDocument/2006/relationships/hyperlink" Target="https://www.fedlex.admin.ch/eli/cc/1959/827_857_845/fr" TargetMode="External"/><Relationship Id="rId77" Type="http://schemas.openxmlformats.org/officeDocument/2006/relationships/footer" Target="footer2.xml"/><Relationship Id="rId8" Type="http://schemas.openxmlformats.org/officeDocument/2006/relationships/image" Target="media/image2.jpg"/><Relationship Id="rId51" Type="http://schemas.openxmlformats.org/officeDocument/2006/relationships/hyperlink" Target="https://www.fedlex.admin.ch/eli/cc/2017/203/fr" TargetMode="External"/><Relationship Id="rId72" Type="http://schemas.openxmlformats.org/officeDocument/2006/relationships/hyperlink" Target="https://www.doctrine.fr/d/CEDH/HFJUD/CHAMBER/2004/CEDH001-66222"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fedlex.admin.ch/eli/cc/1974/2151_2151_2151/fr" TargetMode="External"/><Relationship Id="rId25" Type="http://schemas.openxmlformats.org/officeDocument/2006/relationships/hyperlink" Target="https://www.fedlex.admin.ch/eli/cc/1999/404/fr" TargetMode="External"/><Relationship Id="rId33" Type="http://schemas.openxmlformats.org/officeDocument/2006/relationships/hyperlink" Target="https://www.fedlex.admin.ch/eli/cc/1999/404/fr" TargetMode="External"/><Relationship Id="rId38" Type="http://schemas.openxmlformats.org/officeDocument/2006/relationships/hyperlink" Target="https://www.fedlex.admin.ch/eli/cc/24/233_245_233/fr" TargetMode="External"/><Relationship Id="rId46" Type="http://schemas.openxmlformats.org/officeDocument/2006/relationships/hyperlink" Target="https://www.fedlex.admin.ch/eli/cc/2022/537/fr" TargetMode="External"/><Relationship Id="rId59" Type="http://schemas.openxmlformats.org/officeDocument/2006/relationships/hyperlink" Target="https://www.fedlex.admin.ch/eli/cc/54/757_781_799/fr" TargetMode="External"/><Relationship Id="rId67" Type="http://schemas.openxmlformats.org/officeDocument/2006/relationships/hyperlink" Target="https://www.fedlex.admin.ch/eli/cc/2007/279/fr" TargetMode="External"/><Relationship Id="rId20" Type="http://schemas.openxmlformats.org/officeDocument/2006/relationships/hyperlink" Target="https://www.fedlex.admin.ch/eli/cc/2008/718/fr" TargetMode="External"/><Relationship Id="rId41" Type="http://schemas.openxmlformats.org/officeDocument/2006/relationships/hyperlink" Target="https://www.fedlex.admin.ch/eli/cc/2012/268/fr" TargetMode="External"/><Relationship Id="rId54" Type="http://schemas.openxmlformats.org/officeDocument/2006/relationships/hyperlink" Target="https://www.fedlex.admin.ch/eli/cc/1993/1945_1945_1945/fr" TargetMode="External"/><Relationship Id="rId62" Type="http://schemas.openxmlformats.org/officeDocument/2006/relationships/hyperlink" Target="https://www.fedlex.admin.ch/eli/cc/24/233_245_233/fr" TargetMode="External"/><Relationship Id="rId70" Type="http://schemas.openxmlformats.org/officeDocument/2006/relationships/hyperlink" Target="https://www.fedlex.admin.ch/eli/cc/1999/404/fr" TargetMode="External"/><Relationship Id="rId75" Type="http://schemas.openxmlformats.org/officeDocument/2006/relationships/header" Target="header2.xml"/><Relationship Id="rId83"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fedlex.admin.ch/eli/cc/2008/718/fr" TargetMode="External"/><Relationship Id="rId23" Type="http://schemas.openxmlformats.org/officeDocument/2006/relationships/hyperlink" Target="https://www.fedlex.admin.ch/eli/cc/1999/404/fr" TargetMode="External"/><Relationship Id="rId28" Type="http://schemas.openxmlformats.org/officeDocument/2006/relationships/hyperlink" Target="https://www.fedlex.admin.ch/eli/cc/1999/404/fr" TargetMode="External"/><Relationship Id="rId36" Type="http://schemas.openxmlformats.org/officeDocument/2006/relationships/hyperlink" Target="https://www.fedlex.admin.ch/eli/cc/2013/617/fr" TargetMode="External"/><Relationship Id="rId49" Type="http://schemas.openxmlformats.org/officeDocument/2006/relationships/hyperlink" Target="https://www.fedlex.admin.ch/eli/cc/2013/617/fr" TargetMode="External"/><Relationship Id="rId57" Type="http://schemas.openxmlformats.org/officeDocument/2006/relationships/hyperlink" Target="https://www.fedlex.admin.ch/eli/cc/1999/404/fr" TargetMode="External"/><Relationship Id="rId10" Type="http://schemas.openxmlformats.org/officeDocument/2006/relationships/image" Target="media/image4.png"/><Relationship Id="rId31" Type="http://schemas.openxmlformats.org/officeDocument/2006/relationships/hyperlink" Target="https://www.fedlex.admin.ch/eli/cc/1999/404/fr" TargetMode="External"/><Relationship Id="rId44" Type="http://schemas.openxmlformats.org/officeDocument/2006/relationships/hyperlink" Target="https://www.fedlex.admin.ch/eli/cc/2001/422/fr" TargetMode="External"/><Relationship Id="rId52" Type="http://schemas.openxmlformats.org/officeDocument/2006/relationships/hyperlink" Target="https://www.fedlex.admin.ch/eli/cc/2018/289/fr" TargetMode="External"/><Relationship Id="rId60" Type="http://schemas.openxmlformats.org/officeDocument/2006/relationships/hyperlink" Target="https://www.fedlex.admin.ch/eli/cc/1999/404/fr" TargetMode="External"/><Relationship Id="rId65" Type="http://schemas.openxmlformats.org/officeDocument/2006/relationships/hyperlink" Target="https://www.fedlex.admin.ch/eli/cc/1999/404/fr" TargetMode="External"/><Relationship Id="rId73" Type="http://schemas.openxmlformats.org/officeDocument/2006/relationships/image" Target="media/image7.png"/><Relationship Id="rId78" Type="http://schemas.openxmlformats.org/officeDocument/2006/relationships/header" Target="header3.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hyperlink" Target="https://www.fedlex.admin.ch/eli/cc/1974/2151_2151_2151/fr" TargetMode="External"/><Relationship Id="rId18" Type="http://schemas.openxmlformats.org/officeDocument/2006/relationships/image" Target="media/image60.png"/><Relationship Id="rId39" Type="http://schemas.openxmlformats.org/officeDocument/2006/relationships/hyperlink" Target="https://www.fedlex.admin.ch/eli/cc/24/233_245_233/fr" TargetMode="External"/><Relationship Id="rId34" Type="http://schemas.openxmlformats.org/officeDocument/2006/relationships/hyperlink" Target="https://www.fedlex.admin.ch/eli/cc/2000/554/fr" TargetMode="External"/><Relationship Id="rId50" Type="http://schemas.openxmlformats.org/officeDocument/2006/relationships/hyperlink" Target="https://www.fedlex.admin.ch/eli/cc/2015/297/fr" TargetMode="External"/><Relationship Id="rId55" Type="http://schemas.openxmlformats.org/officeDocument/2006/relationships/hyperlink" Target="https://prestations.vd.ch/pub/blv-publication/actes/consolide/800.01?key=1674999905242&amp;id=258cb2db-b772-411c-b0c5-6ed80967c762" TargetMode="External"/><Relationship Id="rId76" Type="http://schemas.openxmlformats.org/officeDocument/2006/relationships/footer" Target="footer1.xml"/><Relationship Id="rId7" Type="http://schemas.openxmlformats.org/officeDocument/2006/relationships/image" Target="media/image1.jpg"/><Relationship Id="rId71" Type="http://schemas.openxmlformats.org/officeDocument/2006/relationships/hyperlink" Target="https://www.fedlex.admin.ch/eli/cc/1948/1015_1002_976/fr" TargetMode="External"/><Relationship Id="rId2" Type="http://schemas.openxmlformats.org/officeDocument/2006/relationships/styles" Target="styles.xml"/><Relationship Id="rId29" Type="http://schemas.openxmlformats.org/officeDocument/2006/relationships/hyperlink" Target="https://www.fedlex.admin.ch/eli/cc/2013/617/fr" TargetMode="External"/><Relationship Id="rId24" Type="http://schemas.openxmlformats.org/officeDocument/2006/relationships/hyperlink" Target="https://www.fedlex.admin.ch/eli/cc/1999/404/fr" TargetMode="External"/><Relationship Id="rId40" Type="http://schemas.openxmlformats.org/officeDocument/2006/relationships/hyperlink" Target="https://www.fedlex.admin.ch/eli/cc/2007/537/fr" TargetMode="External"/><Relationship Id="rId45" Type="http://schemas.openxmlformats.org/officeDocument/2006/relationships/hyperlink" Target="https://www.fedlex.admin.ch/eli/cc/2005/104/fr" TargetMode="External"/><Relationship Id="rId66" Type="http://schemas.openxmlformats.org/officeDocument/2006/relationships/hyperlink" Target="https://www.fedlex.admin.ch/eli/cc/24/233_245_233/fr"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29T13:00:35.218"/>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1,'21'1,"1"1,28 6,10 2,675 31,-648-37,108 18,-16-1,113-5,-84-5,-161-9,413 8,1178-10,-1249-13,-317 13,410-19,-398 12,114 7,-82 2,285-2,-393 0</inkml:trace>
</inkml:ink>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FA3BBF9F5BB14B8218BE985B7B3A3D" ma:contentTypeVersion="14" ma:contentTypeDescription="Crée un document." ma:contentTypeScope="" ma:versionID="e25c09f6d67998396703b976f44746b8">
  <xsd:schema xmlns:xsd="http://www.w3.org/2001/XMLSchema" xmlns:xs="http://www.w3.org/2001/XMLSchema" xmlns:p="http://schemas.microsoft.com/office/2006/metadata/properties" xmlns:ns2="07104ea7-f245-4466-9c6f-6502bdf82c95" targetNamespace="http://schemas.microsoft.com/office/2006/metadata/properties" ma:root="true" ma:fieldsID="c5f0467bd95e23e63a790ccd3f84984f" ns2:_="">
    <xsd:import namespace="07104ea7-f245-4466-9c6f-6502bdf82c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ub" minOccurs="0"/>
                <xsd:element ref="ns2:Niveau" minOccurs="0"/>
                <xsd:element ref="ns2:Th_x00e8_me" minOccurs="0"/>
                <xsd:element ref="ns2:Loi" minOccurs="0"/>
                <xsd:element ref="ns2:Difficult_x00e9_" minOccurs="0"/>
                <xsd:element ref="ns2:TAG" minOccurs="0"/>
                <xsd:element ref="ns2:Type_1" minOccurs="0"/>
                <xsd:element ref="ns2:Public" minOccurs="0"/>
                <xsd:element ref="ns2:Acc_x00e8_s" minOccurs="0"/>
                <xsd:element ref="ns2:Code_x002f_Loi" minOccurs="0"/>
                <xsd:element ref="ns2:Trous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4ea7-f245-4466-9c6f-6502bdf82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ub" ma:index="11" nillable="true" ma:displayName="Hub" ma:format="Dropdown" ma:internalName="Hub">
      <xsd:simpleType>
        <xsd:union memberTypes="dms:Text">
          <xsd:simpleType>
            <xsd:restriction base="dms:Choice">
              <xsd:enumeration value="HUB-AFA"/>
              <xsd:enumeration value="HUB - APEA"/>
              <xsd:enumeration value="HUB-Assurances sociales"/>
              <xsd:enumeration value="HUB — CAS I"/>
              <xsd:enumeration value="HUB - CONSENTEMENT"/>
              <xsd:enumeration value="HUB — Droit médical"/>
              <xsd:enumeration value="HUB — Droits des patient·e·s"/>
              <xsd:enumeration value="HUB-EMS"/>
              <xsd:enumeration value="HUB-fin de vie"/>
              <xsd:enumeration value="HUB — Jurisprudence"/>
              <xsd:enumeration value="HUB — Méthodo"/>
              <xsd:enumeration value="HUB-PAFA"/>
              <xsd:enumeration value="HUB-PARACHUTE"/>
              <xsd:enumeration value="HUB-PARAMEDICAL"/>
              <xsd:enumeration value="HUB - PMA"/>
              <xsd:enumeration value="HUB-Ressources"/>
              <xsd:enumeration value="HUB-Responsabilité civile"/>
              <xsd:enumeration value="HUB — Secret médical"/>
            </xsd:restriction>
          </xsd:simpleType>
        </xsd:union>
      </xsd:simpleType>
    </xsd:element>
    <xsd:element name="Niveau" ma:index="12" nillable="true" ma:displayName="Niveau" ma:default="Basique" ma:format="Dropdown" ma:internalName="Niveau">
      <xsd:complexType>
        <xsd:complexContent>
          <xsd:extension base="dms:MultiChoice">
            <xsd:sequence>
              <xsd:element name="Value" maxOccurs="unbounded" minOccurs="0" nillable="true">
                <xsd:simpleType>
                  <xsd:restriction base="dms:Choice">
                    <xsd:enumeration value="Basique"/>
                    <xsd:enumeration value="Moyen"/>
                    <xsd:enumeration value="Difficile"/>
                    <xsd:enumeration value="Diabolique"/>
                    <xsd:enumeration value="Méga diabolique"/>
                  </xsd:restriction>
                </xsd:simpleType>
              </xsd:element>
            </xsd:sequence>
          </xsd:extension>
        </xsd:complexContent>
      </xsd:complexType>
    </xsd:element>
    <xsd:element name="Th_x00e8_me" ma:index="13" nillable="true" ma:displayName="Thème" ma:description="Thèmes" ma:format="Dropdown" ma:internalName="Th_x00e8_me">
      <xsd:simpleType>
        <xsd:restriction base="dms:Choice">
          <xsd:enumeration value="Assurances sociales"/>
          <xsd:enumeration value="Civil"/>
          <xsd:enumeration value="Consentement"/>
          <xsd:enumeration value="Constitution &amp; droits fondamentaux"/>
          <xsd:enumeration value="Contrats &amp; obligations"/>
          <xsd:enumeration value="Dossier médical &amp; droit d’accès"/>
          <xsd:enumeration value="Droit médical"/>
          <xsd:enumeration value="Droits des patient·e·s"/>
          <xsd:enumeration value="Droit public"/>
          <xsd:enumeration value="Ethique"/>
          <xsd:enumeration value="Famille &amp; filiation (PMA incluse)"/>
          <xsd:enumeration value="Fin de vie"/>
          <xsd:enumeration value="Français"/>
          <xsd:enumeration value="Institutions &amp; responsabilités pro (délégation, hiérarchie, auxiliaires, plainte/erreur)"/>
          <xsd:enumeration value="Intro"/>
          <xsd:enumeration value="Loi cantonale"/>
          <xsd:enumeration value="Méthodo"/>
          <xsd:enumeration value="Pénal"/>
          <xsd:enumeration value="Preuve &amp; documentation"/>
          <xsd:enumeration value="Procédure civile"/>
          <xsd:enumeration value="Procédure pénale"/>
          <xsd:enumeration value="Protection de l’adulte &amp; de l’enfant (APEA / PAFA)"/>
          <xsd:enumeration value="Responsabilité civile"/>
          <xsd:enumeration value="Responsabilité médicale"/>
          <xsd:enumeration value="Secret médical &amp; données"/>
          <xsd:enumeration value="Suite office"/>
          <xsd:enumeration value="Terminologie juridique"/>
          <xsd:enumeration value="Terminologie médicale"/>
        </xsd:restriction>
      </xsd:simpleType>
    </xsd:element>
    <xsd:element name="Loi" ma:index="14" nillable="true" ma:displayName="Loi" ma:description="Loi ou code concerné" ma:format="Dropdown" ma:internalName="Loi">
      <xsd:simpleType>
        <xsd:union memberTypes="dms:Text">
          <xsd:simpleType>
            <xsd:restriction base="dms:Choice">
              <xsd:enumeration value="CC"/>
              <xsd:enumeration value="CO"/>
              <xsd:enumeration value="CP"/>
              <xsd:enumeration value="CPC"/>
              <xsd:enumeration value="CPP"/>
              <xsd:enumeration value="CST"/>
              <xsd:enumeration value="LPD"/>
              <xsd:enumeration value="LAMal"/>
              <xsd:enumeration value="LAA"/>
              <xsd:enumeration value="AI"/>
              <xsd:enumeration value="LPGA"/>
              <xsd:enumeration value="APG"/>
              <xsd:enumeration value="LCA"/>
              <xsd:enumeration value="OAMal"/>
              <xsd:enumeration value="LHand"/>
            </xsd:restriction>
          </xsd:simpleType>
        </xsd:union>
      </xsd:simpleType>
    </xsd:element>
    <xsd:element name="Difficult_x00e9_" ma:index="15" nillable="true" ma:displayName="Difficulté" ma:description="niveau de difficulté" ma:format="Dropdown" ma:internalName="Difficult_x00e9_">
      <xsd:simpleType>
        <xsd:union memberTypes="dms:Text">
          <xsd:simpleType>
            <xsd:restriction base="dms:Choice">
              <xsd:enumeration value="Standard"/>
              <xsd:enumeration value="Moyen"/>
              <xsd:enumeration value="Difficile"/>
              <xsd:enumeration value="Difficile+"/>
              <xsd:enumeration value="Diabolique"/>
              <xsd:enumeration value="Méga diabolique"/>
            </xsd:restriction>
          </xsd:simpleType>
        </xsd:union>
      </xsd:simpleType>
    </xsd:element>
    <xsd:element name="TAG" ma:index="16" nillable="true" ma:displayName="TAGS" ma:format="Dropdown" ma:internalName="TAG">
      <xsd:simpleType>
        <xsd:restriction base="dms:Choice">
          <xsd:enumeration value="Accès aux soins"/>
          <xsd:enumeration value="Accident"/>
          <xsd:enumeration value="Annexe 1"/>
          <xsd:enumeration value="Assimilées"/>
          <xsd:enumeration value="Bases"/>
          <xsd:enumeration value="Checklist_Trap"/>
          <xsd:enumeration value="Chronologie"/>
          <xsd:enumeration value="Citer"/>
          <xsd:enumeration value="Discrimination"/>
          <xsd:enumeration value="Droits humains"/>
          <xsd:enumeration value="Consentement_Trap"/>
          <xsd:enumeration value="Coordination"/>
          <xsd:enumeration value="Exam_Trap"/>
          <xsd:enumeration value="Exos"/>
          <xsd:enumeration value="Exposition"/>
          <xsd:enumeration value="Faux_ami"/>
          <xsd:enumeration value="Fedlex"/>
          <xsd:enumeration value="FDS"/>
          <xsd:enumeration value="Handicap"/>
          <xsd:enumeration value="Hôpital"/>
          <xsd:enumeration value="Hors liste"/>
          <xsd:enumeration value="Liste"/>
          <xsd:enumeration value="Maladie"/>
          <xsd:enumeration value="Maladie pro"/>
          <xsd:enumeration value="Migration"/>
          <xsd:enumeration value="OLAA"/>
          <xsd:enumeration value="Piège"/>
          <xsd:enumeration value="Preuve_Trap"/>
          <xsd:enumeration value="Procedure_Trap"/>
          <xsd:enumeration value="Provisoire"/>
          <xsd:enumeration value="QCM"/>
          <xsd:enumeration value="Remboursement"/>
          <xsd:enumeration value="Resp_Trap"/>
          <xsd:enumeration value="Santé publique"/>
          <xsd:enumeration value="Tri"/>
          <xsd:enumeration value="Twist"/>
          <xsd:enumeration value="Usure"/>
        </xsd:restriction>
      </xsd:simpleType>
    </xsd:element>
    <xsd:element name="Type_1" ma:index="17" nillable="true" ma:displayName="Types" ma:default="FP" ma:description="types de ressources" ma:format="Dropdown" ma:internalName="Type_1">
      <xsd:simpleType>
        <xsd:restriction base="dms:Choice">
          <xsd:enumeration value="ARB"/>
          <xsd:enumeration value="CAN"/>
          <xsd:enumeration value="CAP"/>
          <xsd:enumeration value="CP"/>
          <xsd:enumeration value="CJX"/>
          <xsd:enumeration value="CM"/>
          <xsd:enumeration value="COR"/>
          <xsd:enumeration value="EXO"/>
          <xsd:enumeration value="FP"/>
          <xsd:enumeration value="FPED"/>
          <xsd:enumeration value="FMET"/>
          <xsd:enumeration value="FREX"/>
          <xsd:enumeration value="FS"/>
          <xsd:enumeration value="GP"/>
          <xsd:enumeration value="HUB"/>
          <xsd:enumeration value="MOD"/>
          <xsd:enumeration value="QCM"/>
          <xsd:enumeration value="SENT"/>
          <xsd:enumeration value="TAB"/>
          <xsd:enumeration value="TROU"/>
        </xsd:restriction>
      </xsd:simpleType>
    </xsd:element>
    <xsd:element name="Public" ma:index="18" nillable="true" ma:displayName="Public" ma:default="TEAM" ma:description="public cible" ma:format="Dropdown" ma:internalName="Public">
      <xsd:simpleType>
        <xsd:restriction base="dms:Choice">
          <xsd:enumeration value="ADM"/>
          <xsd:enumeration value="ETU"/>
          <xsd:enumeration value="JUR"/>
          <xsd:enumeration value="MED"/>
          <xsd:enumeration value="MTECH"/>
          <xsd:enumeration value="MTHER"/>
          <xsd:enumeration value="PARA"/>
          <xsd:enumeration value="TEAM"/>
        </xsd:restriction>
      </xsd:simpleType>
    </xsd:element>
    <xsd:element name="Acc_x00e8_s" ma:index="19" nillable="true" ma:displayName="Accès" ma:default="Public" ma:format="Dropdown" ma:internalName="Acc_x00e8_s">
      <xsd:simpleType>
        <xsd:restriction base="dms:Choice">
          <xsd:enumeration value="Public"/>
          <xsd:enumeration value="Premium"/>
        </xsd:restriction>
      </xsd:simpleType>
    </xsd:element>
    <xsd:element name="Code_x002f_Loi" ma:index="20" nillable="true" ma:displayName="Code /Loi" ma:description="Codes, lois, ordonnances et règlements" ma:format="Dropdown" ma:internalName="Code_x002f_Loi">
      <xsd:simpleType>
        <xsd:restriction base="dms:Choice">
          <xsd:enumeration value="AI"/>
          <xsd:enumeration value="APG"/>
          <xsd:enumeration value="CC"/>
          <xsd:enumeration value="CO"/>
          <xsd:enumeration value="CP"/>
          <xsd:enumeration value="CPC"/>
          <xsd:enumeration value="CPP"/>
          <xsd:enumeration value="CST"/>
          <xsd:enumeration value="LAA"/>
          <xsd:enumeration value="LAFAM"/>
          <xsd:enumeration value="LAM"/>
          <xsd:enumeration value="LAMal"/>
          <xsd:enumeration value="LAPG"/>
          <xsd:enumeration value="LAVI"/>
          <xsd:enumeration value="LCA"/>
          <xsd:enumeration value="LDEP"/>
          <xsd:enumeration value="LEMO"/>
          <xsd:enumeration value="LHand"/>
          <xsd:enumeration value="LPC"/>
          <xsd:enumeration value="LPD"/>
          <xsd:enumeration value="LPGA"/>
          <xsd:enumeration value="LPMed"/>
          <xsd:enumeration value="Lstup"/>
          <xsd:enumeration value="LPSan"/>
          <xsd:enumeration value="OCPSan"/>
          <xsd:enumeration value="LPMA"/>
          <xsd:enumeration value="LPTh"/>
          <xsd:enumeration value="Loi sur la transplantation"/>
          <xsd:enumeration value="LSAMal"/>
          <xsd:enumeration value="OAMal"/>
          <xsd:enumeration value="OCStup"/>
          <xsd:enumeration value="ODEP"/>
          <xsd:enumeration value="OLAA"/>
          <xsd:enumeration value="OMAA"/>
          <xsd:enumeration value="OMAV"/>
          <xsd:enumeration value="OPAS"/>
          <xsd:enumeration value="OPGA"/>
          <xsd:enumeration value="ORe-DFI"/>
          <xsd:enumeration value="ORPSan"/>
          <xsd:enumeration value="RAI"/>
          <xsd:enumeration value="Choix 40"/>
        </xsd:restriction>
      </xsd:simpleType>
    </xsd:element>
    <xsd:element name="Trousse" ma:index="21" nillable="true" ma:displayName="Trousse" ma:description="Trousses" ma:format="Dropdown" ma:internalName="Trousse">
      <xsd:simpleType>
        <xsd:restriction base="dms:Choice">
          <xsd:enumeration value="CAS_I"/>
          <xsd:enumeration value="Corrigés"/>
          <xsd:enumeration value="Découverte"/>
          <xsd:enumeration value="Entraînement"/>
          <xsd:enumeration value="Examen"/>
          <xsd:enumeration value="Expert"/>
          <xsd:enumeration value="Premium"/>
          <xsd:enumeration value="Standard"/>
          <xsd:enumeration value="Thématiq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_x00e8_me xmlns="07104ea7-f245-4466-9c6f-6502bdf82c95">Droits des patient·e·s</Th_x00e8_me>
    <Hub xmlns="07104ea7-f245-4466-9c6f-6502bdf82c95">HUB — CAS I</Hub>
    <Niveau xmlns="07104ea7-f245-4466-9c6f-6502bdf82c95">
      <Value>Basique</Value>
    </Niveau>
    <Difficult_x00e9_ xmlns="07104ea7-f245-4466-9c6f-6502bdf82c95" xsi:nil="true"/>
    <Loi xmlns="07104ea7-f245-4466-9c6f-6502bdf82c95" xsi:nil="true"/>
    <TAG xmlns="07104ea7-f245-4466-9c6f-6502bdf82c95">Droits humains</TAG>
    <Type_1 xmlns="07104ea7-f245-4466-9c6f-6502bdf82c95">FP</Type_1>
    <Code_x002f_Loi xmlns="07104ea7-f245-4466-9c6f-6502bdf82c95">CC</Code_x002f_Loi>
    <Acc_x00e8_s xmlns="07104ea7-f245-4466-9c6f-6502bdf82c95">Public</Acc_x00e8_s>
    <Public xmlns="07104ea7-f245-4466-9c6f-6502bdf82c95">TEAM</Public>
    <Trousse xmlns="07104ea7-f245-4466-9c6f-6502bdf82c95">CAS_I</Trousse>
  </documentManagement>
</p:properties>
</file>

<file path=customXml/itemProps1.xml><?xml version="1.0" encoding="utf-8"?>
<ds:datastoreItem xmlns:ds="http://schemas.openxmlformats.org/officeDocument/2006/customXml" ds:itemID="{9141F7C2-977D-4489-9ED3-4B5681247E03}"/>
</file>

<file path=customXml/itemProps2.xml><?xml version="1.0" encoding="utf-8"?>
<ds:datastoreItem xmlns:ds="http://schemas.openxmlformats.org/officeDocument/2006/customXml" ds:itemID="{4EC0033F-6C62-4FF8-8C51-2527FAEFD6B3}"/>
</file>

<file path=customXml/itemProps3.xml><?xml version="1.0" encoding="utf-8"?>
<ds:datastoreItem xmlns:ds="http://schemas.openxmlformats.org/officeDocument/2006/customXml" ds:itemID="{F15048A9-234B-486C-8F2D-275DBDA3C0D2}"/>
</file>

<file path=docProps/app.xml><?xml version="1.0" encoding="utf-8"?>
<Properties xmlns="http://schemas.openxmlformats.org/officeDocument/2006/extended-properties" xmlns:vt="http://schemas.openxmlformats.org/officeDocument/2006/docPropsVTypes">
  <Template>Normal</Template>
  <TotalTime>0</TotalTime>
  <Pages>11</Pages>
  <Words>3668</Words>
  <Characters>20178</Characters>
  <Application>Microsoft Office Word</Application>
  <DocSecurity>0</DocSecurity>
  <Lines>168</Lines>
  <Paragraphs>47</Paragraphs>
  <ScaleCrop>false</ScaleCrop>
  <Company/>
  <LinksUpToDate>false</LinksUpToDate>
  <CharactersWithSpaces>23799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Haunreiter Katja</dc:creator>
  <cp:keywords/>
  <dc:description/>
  <cp:lastModifiedBy>Laurence Petoud</cp:lastModifiedBy>
  <cp:revision>378</cp:revision>
  <cp:lastPrinted>2021-01-09T14:07:00Z</cp:lastPrinted>
  <dcterms:created xsi:type="dcterms:W3CDTF">2020-12-12T12:49:00Z</dcterms:created>
  <dcterms:modified xsi:type="dcterms:W3CDTF">2023-07-03T15:19:00Z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0x01010009FA3BBF9F5BB14B8218BE985B7B3A3D</vt:lpwstr>
  </property>
</Properties>
</file>