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0AD9" w14:textId="77777777" w:rsidR="003B0BA1" w:rsidRPr="00CE0B36" w:rsidRDefault="003B0BA1" w:rsidP="00904784">
      <w:pPr>
        <w:spacing w:before="60" w:after="60"/>
        <w:rPr>
          <w:rFonts w:ascii="Verdana" w:hAnsi="Verdana" w:cs="Arial"/>
          <w:b/>
          <w:bCs/>
          <w:sz w:val="22"/>
          <w:szCs w:val="22"/>
        </w:rPr>
      </w:pPr>
    </w:p>
    <w:p w14:paraId="4BB24C67" w14:textId="77777777" w:rsidR="003B0BA1" w:rsidRPr="00CE0B36" w:rsidRDefault="003B0BA1" w:rsidP="00904784">
      <w:pPr>
        <w:spacing w:before="60" w:after="60"/>
        <w:rPr>
          <w:rFonts w:ascii="Verdana" w:hAnsi="Verdana" w:cs="Arial"/>
          <w:b/>
          <w:bCs/>
          <w:sz w:val="22"/>
          <w:szCs w:val="22"/>
        </w:rPr>
      </w:pPr>
    </w:p>
    <w:p w14:paraId="6E8BCCC8" w14:textId="77777777" w:rsidR="003B0BA1" w:rsidRPr="00CE0B36" w:rsidRDefault="003B0BA1" w:rsidP="00904784">
      <w:pPr>
        <w:spacing w:before="60" w:after="60"/>
        <w:rPr>
          <w:rFonts w:ascii="Verdana" w:hAnsi="Verdana" w:cs="Arial"/>
          <w:b/>
          <w:bCs/>
          <w:sz w:val="22"/>
          <w:szCs w:val="22"/>
        </w:rPr>
      </w:pPr>
    </w:p>
    <w:p w14:paraId="0D1EEE85" w14:textId="00D660D8" w:rsidR="003B0BA1" w:rsidRPr="00CE0B36" w:rsidRDefault="003B0BA1" w:rsidP="00904784">
      <w:pPr>
        <w:spacing w:before="60" w:after="60"/>
        <w:rPr>
          <w:rFonts w:ascii="Verdana" w:hAnsi="Verdana" w:cs="Arial"/>
          <w:b/>
          <w:bCs/>
          <w:sz w:val="22"/>
          <w:szCs w:val="22"/>
        </w:rPr>
      </w:pPr>
    </w:p>
    <w:p w14:paraId="05885A4A" w14:textId="72231FC1" w:rsidR="003B0BA1" w:rsidRPr="00CE0B36" w:rsidRDefault="003B0BA1" w:rsidP="00904784">
      <w:pPr>
        <w:spacing w:before="60" w:after="60"/>
        <w:rPr>
          <w:rFonts w:ascii="Verdana" w:hAnsi="Verdana" w:cs="Arial"/>
          <w:b/>
          <w:bCs/>
          <w:sz w:val="22"/>
          <w:szCs w:val="22"/>
        </w:rPr>
      </w:pPr>
    </w:p>
    <w:p w14:paraId="230229AF" w14:textId="4A39A747" w:rsidR="003B0BA1" w:rsidRPr="00CE0B36" w:rsidRDefault="003B0BA1" w:rsidP="00904784">
      <w:pPr>
        <w:spacing w:before="60" w:after="60"/>
        <w:rPr>
          <w:rFonts w:ascii="Verdana" w:hAnsi="Verdana" w:cs="Arial"/>
          <w:b/>
          <w:bCs/>
          <w:sz w:val="22"/>
          <w:szCs w:val="22"/>
        </w:rPr>
      </w:pPr>
    </w:p>
    <w:p w14:paraId="6C214557" w14:textId="73A9F741" w:rsidR="003B0BA1" w:rsidRPr="00CE0B36" w:rsidRDefault="003B0BA1" w:rsidP="00904784">
      <w:pPr>
        <w:spacing w:before="60" w:after="60"/>
        <w:rPr>
          <w:rFonts w:ascii="Verdana" w:hAnsi="Verdana" w:cs="Arial"/>
          <w:b/>
          <w:bCs/>
          <w:sz w:val="22"/>
          <w:szCs w:val="22"/>
        </w:rPr>
      </w:pPr>
    </w:p>
    <w:p w14:paraId="3EF96C1F" w14:textId="3B4DEE59" w:rsidR="003B0BA1" w:rsidRPr="00CE0B36" w:rsidRDefault="006A3518" w:rsidP="00904784">
      <w:pPr>
        <w:spacing w:before="60" w:after="60"/>
        <w:rPr>
          <w:rFonts w:ascii="Verdana" w:hAnsi="Verdana" w:cs="Arial"/>
          <w:b/>
          <w:bCs/>
          <w:sz w:val="22"/>
          <w:szCs w:val="22"/>
        </w:rPr>
      </w:pPr>
      <w:r w:rsidRPr="00CE0B36">
        <w:rPr>
          <w:rFonts w:ascii="Verdana" w:hAnsi="Verdana" w:cs="Arial"/>
          <w:b/>
          <w:bCs/>
          <w:noProof/>
          <w:sz w:val="22"/>
          <w:szCs w:val="22"/>
        </w:rPr>
        <w:drawing>
          <wp:anchor distT="0" distB="0" distL="114300" distR="114300" simplePos="0" relativeHeight="251658240" behindDoc="0" locked="0" layoutInCell="1" allowOverlap="1" wp14:anchorId="256C857C" wp14:editId="37BDA8CC">
            <wp:simplePos x="0" y="0"/>
            <wp:positionH relativeFrom="margin">
              <wp:align>left</wp:align>
            </wp:positionH>
            <wp:positionV relativeFrom="paragraph">
              <wp:posOffset>25338</wp:posOffset>
            </wp:positionV>
            <wp:extent cx="2805097" cy="2885243"/>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5097" cy="2885243"/>
                    </a:xfrm>
                    <a:prstGeom prst="rect">
                      <a:avLst/>
                    </a:prstGeom>
                    <a:noFill/>
                  </pic:spPr>
                </pic:pic>
              </a:graphicData>
            </a:graphic>
            <wp14:sizeRelH relativeFrom="page">
              <wp14:pctWidth>0</wp14:pctWidth>
            </wp14:sizeRelH>
            <wp14:sizeRelV relativeFrom="page">
              <wp14:pctHeight>0</wp14:pctHeight>
            </wp14:sizeRelV>
          </wp:anchor>
        </w:drawing>
      </w:r>
    </w:p>
    <w:p w14:paraId="3613AC62" w14:textId="77777777" w:rsidR="003B0BA1" w:rsidRPr="00CE0B36" w:rsidRDefault="003B0BA1" w:rsidP="00904784">
      <w:pPr>
        <w:spacing w:before="60" w:after="60"/>
        <w:rPr>
          <w:rFonts w:ascii="Verdana" w:hAnsi="Verdana" w:cs="Arial"/>
          <w:b/>
          <w:bCs/>
          <w:sz w:val="22"/>
          <w:szCs w:val="22"/>
        </w:rPr>
      </w:pPr>
    </w:p>
    <w:p w14:paraId="57A6A276" w14:textId="77777777" w:rsidR="003B0BA1" w:rsidRPr="00CE0B36" w:rsidRDefault="003B0BA1" w:rsidP="00904784">
      <w:pPr>
        <w:spacing w:before="60" w:after="60"/>
        <w:rPr>
          <w:rFonts w:ascii="Verdana" w:hAnsi="Verdana" w:cs="Arial"/>
          <w:b/>
          <w:bCs/>
          <w:sz w:val="22"/>
          <w:szCs w:val="22"/>
        </w:rPr>
      </w:pPr>
    </w:p>
    <w:p w14:paraId="339C42E4" w14:textId="77777777" w:rsidR="003B0BA1" w:rsidRPr="00CE0B36" w:rsidRDefault="003B0BA1" w:rsidP="00904784">
      <w:pPr>
        <w:spacing w:before="60" w:after="60"/>
        <w:rPr>
          <w:rFonts w:ascii="Verdana" w:hAnsi="Verdana" w:cs="Arial"/>
          <w:b/>
          <w:bCs/>
          <w:sz w:val="22"/>
          <w:szCs w:val="22"/>
        </w:rPr>
      </w:pPr>
    </w:p>
    <w:p w14:paraId="15A73E85" w14:textId="77777777" w:rsidR="003B0BA1" w:rsidRPr="00CE0B36" w:rsidRDefault="003B0BA1" w:rsidP="00904784">
      <w:pPr>
        <w:spacing w:before="60" w:after="60"/>
        <w:rPr>
          <w:rFonts w:ascii="Verdana" w:hAnsi="Verdana" w:cs="Arial"/>
          <w:b/>
          <w:bCs/>
          <w:sz w:val="22"/>
          <w:szCs w:val="22"/>
        </w:rPr>
      </w:pPr>
    </w:p>
    <w:p w14:paraId="0C4E8266" w14:textId="77777777" w:rsidR="003B0BA1" w:rsidRPr="00CE0B36" w:rsidRDefault="003B0BA1" w:rsidP="00904784">
      <w:pPr>
        <w:spacing w:before="60" w:after="60"/>
        <w:rPr>
          <w:rFonts w:ascii="Verdana" w:hAnsi="Verdana" w:cs="Arial"/>
          <w:b/>
          <w:bCs/>
          <w:sz w:val="22"/>
          <w:szCs w:val="22"/>
        </w:rPr>
      </w:pPr>
    </w:p>
    <w:p w14:paraId="3BA7B62E" w14:textId="77777777" w:rsidR="003B0BA1" w:rsidRPr="00CE0B36" w:rsidRDefault="003B0BA1" w:rsidP="00904784">
      <w:pPr>
        <w:spacing w:before="60" w:after="60"/>
        <w:rPr>
          <w:rFonts w:ascii="Verdana" w:hAnsi="Verdana" w:cs="Arial"/>
          <w:b/>
          <w:bCs/>
          <w:sz w:val="22"/>
          <w:szCs w:val="22"/>
        </w:rPr>
      </w:pPr>
    </w:p>
    <w:p w14:paraId="4F82B66E" w14:textId="77777777" w:rsidR="003B0BA1" w:rsidRPr="00CE0B36" w:rsidRDefault="003B0BA1" w:rsidP="00904784">
      <w:pPr>
        <w:spacing w:before="60" w:after="60"/>
        <w:rPr>
          <w:rFonts w:ascii="Verdana" w:hAnsi="Verdana" w:cs="Arial"/>
          <w:b/>
          <w:bCs/>
          <w:sz w:val="22"/>
          <w:szCs w:val="22"/>
        </w:rPr>
      </w:pPr>
    </w:p>
    <w:p w14:paraId="0A89AD74" w14:textId="77777777" w:rsidR="003B0BA1" w:rsidRPr="00CE0B36" w:rsidRDefault="003B0BA1" w:rsidP="00904784">
      <w:pPr>
        <w:spacing w:before="60" w:after="60"/>
        <w:rPr>
          <w:rFonts w:ascii="Verdana" w:hAnsi="Verdana" w:cs="Arial"/>
          <w:b/>
          <w:bCs/>
          <w:sz w:val="22"/>
          <w:szCs w:val="22"/>
        </w:rPr>
      </w:pPr>
    </w:p>
    <w:p w14:paraId="6BF61E91" w14:textId="4816DC5D" w:rsidR="003B0BA1" w:rsidRPr="00CE0B36" w:rsidRDefault="003B0BA1" w:rsidP="00904784">
      <w:pPr>
        <w:spacing w:before="60" w:after="60"/>
        <w:rPr>
          <w:rFonts w:ascii="Verdana" w:hAnsi="Verdana" w:cs="Arial"/>
          <w:b/>
          <w:bCs/>
          <w:sz w:val="22"/>
          <w:szCs w:val="22"/>
        </w:rPr>
      </w:pPr>
    </w:p>
    <w:p w14:paraId="74C0D80A" w14:textId="201C42DF" w:rsidR="003B0BA1" w:rsidRPr="00CE0B36" w:rsidRDefault="003B0BA1" w:rsidP="00904784">
      <w:pPr>
        <w:spacing w:before="60" w:after="60"/>
        <w:rPr>
          <w:rFonts w:ascii="Verdana" w:hAnsi="Verdana" w:cs="Arial"/>
          <w:b/>
          <w:bCs/>
          <w:sz w:val="22"/>
          <w:szCs w:val="22"/>
        </w:rPr>
      </w:pPr>
    </w:p>
    <w:p w14:paraId="4843C90A" w14:textId="2B5E8295" w:rsidR="003B0BA1" w:rsidRPr="00CE0B36" w:rsidRDefault="003B0BA1" w:rsidP="00904784">
      <w:pPr>
        <w:spacing w:before="60" w:after="60"/>
        <w:rPr>
          <w:rFonts w:ascii="Verdana" w:hAnsi="Verdana" w:cs="Arial"/>
          <w:b/>
          <w:bCs/>
          <w:sz w:val="22"/>
          <w:szCs w:val="22"/>
        </w:rPr>
      </w:pPr>
    </w:p>
    <w:p w14:paraId="5076B623" w14:textId="63C44E7E" w:rsidR="003B0BA1" w:rsidRPr="00CE0B36" w:rsidRDefault="006A3518" w:rsidP="00904784">
      <w:pPr>
        <w:spacing w:before="60" w:after="60"/>
        <w:rPr>
          <w:rFonts w:ascii="Verdana" w:hAnsi="Verdana" w:cs="Arial"/>
          <w:b/>
          <w:bCs/>
          <w:sz w:val="22"/>
          <w:szCs w:val="22"/>
        </w:rPr>
      </w:pPr>
      <w:r w:rsidRPr="00CE0B36">
        <w:rPr>
          <w:rFonts w:ascii="Verdana" w:hAnsi="Verdana" w:cs="Arial"/>
          <w:b/>
          <w:bCs/>
          <w:noProof/>
          <w:color w:val="2F5496" w:themeColor="accent1" w:themeShade="BF"/>
          <w:sz w:val="22"/>
          <w:szCs w:val="22"/>
        </w:rPr>
        <w:drawing>
          <wp:anchor distT="0" distB="0" distL="114300" distR="114300" simplePos="0" relativeHeight="251659264" behindDoc="0" locked="0" layoutInCell="1" allowOverlap="1" wp14:anchorId="24B8C658" wp14:editId="3E1BFE0B">
            <wp:simplePos x="0" y="0"/>
            <wp:positionH relativeFrom="column">
              <wp:posOffset>3254757</wp:posOffset>
            </wp:positionH>
            <wp:positionV relativeFrom="paragraph">
              <wp:posOffset>106871</wp:posOffset>
            </wp:positionV>
            <wp:extent cx="2241354" cy="1702294"/>
            <wp:effectExtent l="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354" cy="1702294"/>
                    </a:xfrm>
                    <a:prstGeom prst="rect">
                      <a:avLst/>
                    </a:prstGeom>
                    <a:noFill/>
                  </pic:spPr>
                </pic:pic>
              </a:graphicData>
            </a:graphic>
            <wp14:sizeRelH relativeFrom="page">
              <wp14:pctWidth>0</wp14:pctWidth>
            </wp14:sizeRelH>
            <wp14:sizeRelV relativeFrom="page">
              <wp14:pctHeight>0</wp14:pctHeight>
            </wp14:sizeRelV>
          </wp:anchor>
        </w:drawing>
      </w:r>
    </w:p>
    <w:p w14:paraId="3C5BF14F" w14:textId="638FD3EE" w:rsidR="003B0BA1" w:rsidRPr="00CE0B36" w:rsidRDefault="003B0BA1" w:rsidP="00904784">
      <w:pPr>
        <w:spacing w:before="60" w:after="60"/>
        <w:rPr>
          <w:rFonts w:ascii="Verdana" w:hAnsi="Verdana" w:cs="Arial"/>
          <w:b/>
          <w:bCs/>
          <w:sz w:val="22"/>
          <w:szCs w:val="22"/>
        </w:rPr>
      </w:pPr>
    </w:p>
    <w:p w14:paraId="319BA5B4" w14:textId="02E350EF" w:rsidR="003B0BA1" w:rsidRPr="00CE0B36" w:rsidRDefault="003B0BA1" w:rsidP="00904784">
      <w:pPr>
        <w:spacing w:before="60" w:after="60"/>
        <w:rPr>
          <w:rFonts w:ascii="Verdana" w:hAnsi="Verdana" w:cs="Arial"/>
          <w:b/>
          <w:bCs/>
          <w:sz w:val="22"/>
          <w:szCs w:val="22"/>
        </w:rPr>
      </w:pPr>
    </w:p>
    <w:p w14:paraId="5580C429" w14:textId="32A816D4" w:rsidR="003B0BA1" w:rsidRPr="00CE0B36" w:rsidRDefault="003B0BA1" w:rsidP="00904784">
      <w:pPr>
        <w:spacing w:before="60" w:after="60"/>
        <w:rPr>
          <w:rFonts w:ascii="Verdana" w:hAnsi="Verdana" w:cs="Arial"/>
          <w:b/>
          <w:bCs/>
          <w:sz w:val="22"/>
          <w:szCs w:val="22"/>
        </w:rPr>
      </w:pPr>
    </w:p>
    <w:p w14:paraId="5AA7B64A" w14:textId="6EBAFE59"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4CCB1B3F" w14:textId="799F9BED"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23181817" w14:textId="610F139B"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5E1CA0B3" w14:textId="77777777"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4753BD4C" w14:textId="77777777"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61F21F12" w14:textId="77777777"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07868DEA" w14:textId="77777777" w:rsidR="005610DA" w:rsidRPr="00CE0B36" w:rsidRDefault="005610DA" w:rsidP="00904784">
      <w:pPr>
        <w:spacing w:before="60" w:after="60" w:line="276" w:lineRule="auto"/>
        <w:jc w:val="both"/>
        <w:rPr>
          <w:rFonts w:ascii="Verdana" w:hAnsi="Verdana" w:cs="Arial"/>
          <w:b/>
          <w:bCs/>
          <w:color w:val="2F5496" w:themeColor="accent1" w:themeShade="BF"/>
          <w:sz w:val="22"/>
          <w:szCs w:val="22"/>
        </w:rPr>
      </w:pPr>
    </w:p>
    <w:p w14:paraId="2CBB3790" w14:textId="209ECF61" w:rsidR="00DC5F7C" w:rsidRPr="00CE0B36" w:rsidRDefault="00DC5F7C" w:rsidP="00904784">
      <w:pPr>
        <w:spacing w:before="60" w:after="60" w:line="276" w:lineRule="auto"/>
        <w:jc w:val="both"/>
        <w:rPr>
          <w:rFonts w:ascii="Verdana" w:hAnsi="Verdana" w:cs="Arial"/>
          <w:b/>
          <w:bCs/>
          <w:color w:val="2F5496" w:themeColor="accent1" w:themeShade="BF"/>
          <w:sz w:val="22"/>
          <w:szCs w:val="22"/>
        </w:rPr>
      </w:pPr>
      <w:r w:rsidRPr="00CE0B36">
        <w:rPr>
          <w:rFonts w:ascii="Verdana" w:hAnsi="Verdana" w:cs="Arial"/>
          <w:b/>
          <w:bCs/>
          <w:color w:val="2F5496" w:themeColor="accent1" w:themeShade="BF"/>
          <w:sz w:val="22"/>
          <w:szCs w:val="22"/>
        </w:rPr>
        <w:t>MODULE IV</w:t>
      </w:r>
    </w:p>
    <w:p w14:paraId="14DFB13E" w14:textId="5AA9B198" w:rsidR="003D1C64" w:rsidRPr="00CE0B36" w:rsidRDefault="003D1C64" w:rsidP="00904784">
      <w:pPr>
        <w:spacing w:before="60" w:after="60" w:line="276" w:lineRule="auto"/>
        <w:jc w:val="both"/>
        <w:rPr>
          <w:rFonts w:ascii="Verdana" w:hAnsi="Verdana" w:cs="Arial"/>
          <w:b/>
          <w:bCs/>
          <w:color w:val="2F5496" w:themeColor="accent1" w:themeShade="BF"/>
          <w:sz w:val="20"/>
          <w:szCs w:val="20"/>
        </w:rPr>
      </w:pPr>
      <w:r w:rsidRPr="00CE0B36">
        <w:rPr>
          <w:rFonts w:ascii="Verdana" w:hAnsi="Verdana" w:cs="Arial"/>
          <w:b/>
          <w:bCs/>
          <w:color w:val="2F5496" w:themeColor="accent1" w:themeShade="BF"/>
          <w:sz w:val="20"/>
          <w:szCs w:val="20"/>
        </w:rPr>
        <w:t xml:space="preserve">Droit aux soins et personnes en situation de handicap </w:t>
      </w:r>
    </w:p>
    <w:p w14:paraId="32740F51" w14:textId="1C553A83" w:rsidR="009D08DD" w:rsidRPr="00CE0B36" w:rsidRDefault="009D08DD" w:rsidP="00904784">
      <w:pPr>
        <w:spacing w:before="60" w:after="60"/>
        <w:rPr>
          <w:rFonts w:ascii="Verdana" w:hAnsi="Verdana" w:cs="Arial"/>
          <w:b/>
          <w:bCs/>
          <w:sz w:val="22"/>
          <w:szCs w:val="22"/>
        </w:rPr>
      </w:pPr>
      <w:r w:rsidRPr="00CE0B36">
        <w:rPr>
          <w:rFonts w:ascii="Verdana" w:hAnsi="Verdana" w:cs="Arial"/>
          <w:b/>
          <w:bCs/>
          <w:sz w:val="22"/>
          <w:szCs w:val="22"/>
        </w:rPr>
        <w:br w:type="page"/>
      </w:r>
    </w:p>
    <w:p w14:paraId="3AF6E908" w14:textId="73C39D3C" w:rsidR="00464B4A" w:rsidRPr="00CE0B36" w:rsidRDefault="00365712" w:rsidP="00904784">
      <w:pPr>
        <w:spacing w:before="60" w:after="60"/>
        <w:jc w:val="both"/>
        <w:rPr>
          <w:rFonts w:ascii="Verdana" w:hAnsi="Verdana" w:cs="Arial"/>
          <w:b/>
          <w:bCs/>
          <w:sz w:val="22"/>
          <w:szCs w:val="22"/>
        </w:rPr>
      </w:pPr>
      <w:r w:rsidRPr="00CE0B36">
        <w:rPr>
          <w:rFonts w:ascii="Verdana" w:hAnsi="Verdana" w:cs="Arial"/>
          <w:b/>
          <w:bCs/>
          <w:sz w:val="22"/>
          <w:szCs w:val="22"/>
        </w:rPr>
        <w:lastRenderedPageBreak/>
        <w:t>DROIT A LA SANTE ET HANDICAP</w:t>
      </w:r>
      <w:r w:rsidR="00464B4A" w:rsidRPr="00CE0B36">
        <w:rPr>
          <w:rFonts w:ascii="Verdana" w:hAnsi="Verdana" w:cs="Arial"/>
          <w:b/>
          <w:bCs/>
          <w:sz w:val="22"/>
          <w:szCs w:val="22"/>
        </w:rPr>
        <w:t xml:space="preserve"> </w:t>
      </w:r>
    </w:p>
    <w:p w14:paraId="71EDBE0E" w14:textId="410F0931" w:rsidR="00224A75" w:rsidRPr="00CE0B36" w:rsidRDefault="00D50FCB" w:rsidP="00904784">
      <w:pPr>
        <w:shd w:val="clear" w:color="auto" w:fill="FFFFFF"/>
        <w:spacing w:before="60" w:after="60"/>
        <w:jc w:val="both"/>
        <w:rPr>
          <w:rFonts w:ascii="Verdana" w:hAnsi="Verdana" w:cs="Arial"/>
          <w:sz w:val="22"/>
          <w:szCs w:val="22"/>
        </w:rPr>
      </w:pPr>
      <w:r w:rsidRPr="00CE0B36">
        <w:rPr>
          <w:rFonts w:ascii="Verdana" w:hAnsi="Verdana" w:cs="Arial"/>
          <w:noProof/>
          <w:sz w:val="22"/>
          <w:szCs w:val="22"/>
        </w:rPr>
        <w:drawing>
          <wp:anchor distT="0" distB="0" distL="114300" distR="114300" simplePos="0" relativeHeight="251660288" behindDoc="0" locked="0" layoutInCell="1" allowOverlap="1" wp14:anchorId="297C6E78" wp14:editId="3959A3D1">
            <wp:simplePos x="0" y="0"/>
            <wp:positionH relativeFrom="column">
              <wp:posOffset>1270</wp:posOffset>
            </wp:positionH>
            <wp:positionV relativeFrom="paragraph">
              <wp:posOffset>164459</wp:posOffset>
            </wp:positionV>
            <wp:extent cx="5756910" cy="21590"/>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590"/>
                    </a:xfrm>
                    <a:prstGeom prst="rect">
                      <a:avLst/>
                    </a:prstGeom>
                    <a:noFill/>
                    <a:ln>
                      <a:noFill/>
                    </a:ln>
                  </pic:spPr>
                </pic:pic>
              </a:graphicData>
            </a:graphic>
          </wp:anchor>
        </w:drawing>
      </w:r>
      <w:r w:rsidR="00224A75" w:rsidRPr="00CE0B36">
        <w:rPr>
          <w:rFonts w:ascii="Verdana" w:hAnsi="Verdana" w:cs="Arial"/>
          <w:sz w:val="22"/>
          <w:szCs w:val="22"/>
        </w:rPr>
        <w:fldChar w:fldCharType="begin"/>
      </w:r>
      <w:r w:rsidR="00224A75" w:rsidRPr="00CE0B36">
        <w:rPr>
          <w:rFonts w:ascii="Verdana" w:hAnsi="Verdana" w:cs="Arial"/>
          <w:sz w:val="22"/>
          <w:szCs w:val="22"/>
        </w:rPr>
        <w:instrText xml:space="preserve"> INCLUDEPICTURE "/var/folders/_m/vhpf_d8935b1f5_td8l15s0w00018n/T/com.microsoft.Word/WebArchiveCopyPasteTempFiles/page1image46525888" \* MERGEFORMATINET </w:instrText>
      </w:r>
      <w:r w:rsidR="00000000">
        <w:rPr>
          <w:rFonts w:ascii="Verdana" w:hAnsi="Verdana" w:cs="Arial"/>
          <w:sz w:val="22"/>
          <w:szCs w:val="22"/>
        </w:rPr>
        <w:fldChar w:fldCharType="separate"/>
      </w:r>
      <w:r w:rsidR="00224A75" w:rsidRPr="00CE0B36">
        <w:rPr>
          <w:rFonts w:ascii="Verdana" w:hAnsi="Verdana" w:cs="Arial"/>
          <w:sz w:val="22"/>
          <w:szCs w:val="22"/>
        </w:rPr>
        <w:fldChar w:fldCharType="end"/>
      </w:r>
    </w:p>
    <w:p w14:paraId="48A11ED7" w14:textId="77777777" w:rsidR="00367B82" w:rsidRPr="00CE0B36" w:rsidRDefault="00367B82" w:rsidP="00904784">
      <w:pPr>
        <w:pBdr>
          <w:top w:val="single" w:sz="12" w:space="1" w:color="2F5496" w:themeColor="accent1" w:themeShade="BF"/>
        </w:pBdr>
        <w:spacing w:before="60" w:after="60"/>
        <w:jc w:val="both"/>
        <w:rPr>
          <w:rFonts w:ascii="Verdana" w:hAnsi="Verdana" w:cs="Arial"/>
          <w:sz w:val="22"/>
          <w:szCs w:val="22"/>
        </w:rPr>
      </w:pPr>
    </w:p>
    <w:p w14:paraId="6828EC67" w14:textId="77777777" w:rsidR="00EB72E0" w:rsidRPr="00D64569" w:rsidRDefault="00365712" w:rsidP="00904784">
      <w:pPr>
        <w:pStyle w:val="Paragraphedeliste"/>
        <w:numPr>
          <w:ilvl w:val="0"/>
          <w:numId w:val="34"/>
        </w:numPr>
        <w:spacing w:before="60" w:after="60"/>
        <w:jc w:val="both"/>
        <w:rPr>
          <w:rFonts w:ascii="Verdana" w:hAnsi="Verdana" w:cs="Arial"/>
          <w:sz w:val="20"/>
          <w:szCs w:val="20"/>
        </w:rPr>
      </w:pPr>
      <w:r w:rsidRPr="00D64569">
        <w:rPr>
          <w:rFonts w:ascii="Verdana" w:hAnsi="Verdana" w:cs="Arial"/>
          <w:b/>
          <w:bCs/>
          <w:sz w:val="20"/>
          <w:szCs w:val="20"/>
        </w:rPr>
        <w:t xml:space="preserve">Définitions </w:t>
      </w:r>
      <w:r w:rsidR="00EB72E0" w:rsidRPr="00D64569">
        <w:rPr>
          <w:rFonts w:ascii="Verdana" w:hAnsi="Verdana" w:cs="Arial"/>
          <w:b/>
          <w:bCs/>
          <w:sz w:val="20"/>
          <w:szCs w:val="20"/>
        </w:rPr>
        <w:t xml:space="preserve">et bases légales </w:t>
      </w:r>
    </w:p>
    <w:p w14:paraId="05022482" w14:textId="77777777" w:rsidR="00EE6636" w:rsidRPr="00D64569" w:rsidRDefault="00EE6636" w:rsidP="00904784">
      <w:pPr>
        <w:pStyle w:val="Paragraphedeliste"/>
        <w:shd w:val="clear" w:color="auto" w:fill="FFFFFF"/>
        <w:spacing w:before="60" w:after="60"/>
        <w:ind w:left="0"/>
        <w:jc w:val="both"/>
        <w:rPr>
          <w:rFonts w:ascii="Verdana" w:hAnsi="Verdana" w:cs="Arial"/>
          <w:sz w:val="20"/>
          <w:szCs w:val="20"/>
        </w:rPr>
      </w:pPr>
    </w:p>
    <w:p w14:paraId="3E3F30B8" w14:textId="77777777" w:rsidR="00365712" w:rsidRPr="00D64569" w:rsidRDefault="00365712" w:rsidP="00904784">
      <w:pPr>
        <w:pStyle w:val="Paragraphedeliste"/>
        <w:shd w:val="clear" w:color="auto" w:fill="FFFFFF"/>
        <w:spacing w:before="60" w:after="60"/>
        <w:ind w:left="0"/>
        <w:jc w:val="both"/>
        <w:rPr>
          <w:rFonts w:ascii="Verdana" w:hAnsi="Verdana" w:cs="Arial"/>
          <w:sz w:val="20"/>
          <w:szCs w:val="20"/>
        </w:rPr>
      </w:pPr>
      <w:r w:rsidRPr="00D64569">
        <w:rPr>
          <w:rFonts w:ascii="Verdana" w:hAnsi="Verdana" w:cs="Arial"/>
          <w:sz w:val="20"/>
          <w:szCs w:val="20"/>
        </w:rPr>
        <w:t xml:space="preserve">Elles se trouvent </w:t>
      </w:r>
    </w:p>
    <w:p w14:paraId="193CE41A" w14:textId="77777777" w:rsidR="00CA31A1" w:rsidRPr="00D64569" w:rsidRDefault="00CA31A1" w:rsidP="00904784">
      <w:pPr>
        <w:pStyle w:val="Paragraphedeliste"/>
        <w:shd w:val="clear" w:color="auto" w:fill="FFFFFF"/>
        <w:spacing w:before="60" w:after="60"/>
        <w:ind w:left="0"/>
        <w:jc w:val="both"/>
        <w:rPr>
          <w:rFonts w:ascii="Verdana" w:hAnsi="Verdana" w:cs="Arial"/>
          <w:sz w:val="20"/>
          <w:szCs w:val="20"/>
        </w:rPr>
      </w:pPr>
    </w:p>
    <w:p w14:paraId="50078A71" w14:textId="6D62A62D" w:rsidR="00025F1F" w:rsidRPr="00D64569" w:rsidRDefault="00052B4D" w:rsidP="00904784">
      <w:pPr>
        <w:pStyle w:val="Paragraphedeliste"/>
        <w:numPr>
          <w:ilvl w:val="0"/>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Dans </w:t>
      </w:r>
      <w:r w:rsidR="00365712" w:rsidRPr="00D64569">
        <w:rPr>
          <w:rFonts w:ascii="Verdana" w:hAnsi="Verdana" w:cs="Arial"/>
          <w:b/>
          <w:bCs/>
          <w:sz w:val="20"/>
          <w:szCs w:val="20"/>
        </w:rPr>
        <w:t>la LPGA</w:t>
      </w:r>
      <w:r w:rsidR="00365712" w:rsidRPr="00D64569">
        <w:rPr>
          <w:rFonts w:ascii="Verdana" w:hAnsi="Verdana" w:cs="Arial"/>
          <w:sz w:val="20"/>
          <w:szCs w:val="20"/>
        </w:rPr>
        <w:t xml:space="preserve"> pour les notions d’invalidité, d’incapacité de travail, d’incapacité de gain notamment </w:t>
      </w:r>
      <w:r w:rsidR="00025F1F" w:rsidRPr="00D64569">
        <w:rPr>
          <w:rFonts w:ascii="Verdana" w:hAnsi="Verdana" w:cs="Arial"/>
          <w:sz w:val="20"/>
          <w:szCs w:val="20"/>
        </w:rPr>
        <w:t xml:space="preserve">(série de définition) mais également pour les questions de coordination entre les assurances sociales (voir ainsi l’art. </w:t>
      </w:r>
      <w:hyperlink r:id="rId10" w:anchor="art_64" w:history="1">
        <w:r w:rsidR="00025F1F" w:rsidRPr="00D64569">
          <w:rPr>
            <w:rStyle w:val="Lienhypertexte"/>
            <w:rFonts w:ascii="Verdana" w:hAnsi="Verdana" w:cs="Arial"/>
            <w:sz w:val="20"/>
            <w:szCs w:val="20"/>
          </w:rPr>
          <w:t>64 LPGA</w:t>
        </w:r>
      </w:hyperlink>
      <w:r w:rsidR="00025F1F" w:rsidRPr="00D64569">
        <w:rPr>
          <w:rFonts w:ascii="Verdana" w:hAnsi="Verdana" w:cs="Arial"/>
          <w:sz w:val="20"/>
          <w:szCs w:val="20"/>
        </w:rPr>
        <w:t xml:space="preserve"> pour </w:t>
      </w:r>
      <w:r w:rsidR="00B34B58" w:rsidRPr="00D64569">
        <w:rPr>
          <w:rFonts w:ascii="Verdana" w:hAnsi="Verdana" w:cs="Arial"/>
          <w:sz w:val="20"/>
          <w:szCs w:val="20"/>
        </w:rPr>
        <w:t>la coordination</w:t>
      </w:r>
      <w:r w:rsidR="00025F1F" w:rsidRPr="00D64569">
        <w:rPr>
          <w:rFonts w:ascii="Verdana" w:hAnsi="Verdana" w:cs="Arial"/>
          <w:sz w:val="20"/>
          <w:szCs w:val="20"/>
        </w:rPr>
        <w:t xml:space="preserve"> des traitements médicaux, les autres prestations en nature étant réglés par l’art. </w:t>
      </w:r>
      <w:hyperlink r:id="rId11" w:anchor="art_65" w:history="1">
        <w:r w:rsidR="00025F1F" w:rsidRPr="00D64569">
          <w:rPr>
            <w:rStyle w:val="Lienhypertexte"/>
            <w:rFonts w:ascii="Verdana" w:hAnsi="Verdana" w:cs="Arial"/>
            <w:sz w:val="20"/>
            <w:szCs w:val="20"/>
          </w:rPr>
          <w:t>65 LPGA</w:t>
        </w:r>
      </w:hyperlink>
      <w:r w:rsidR="00025F1F" w:rsidRPr="00D64569">
        <w:rPr>
          <w:rFonts w:ascii="Verdana" w:hAnsi="Verdana" w:cs="Arial"/>
          <w:sz w:val="20"/>
          <w:szCs w:val="20"/>
        </w:rPr>
        <w:t xml:space="preserve"> pour ce qui est par exemple des moyens auxiliaires) </w:t>
      </w:r>
    </w:p>
    <w:p w14:paraId="4C56F874" w14:textId="77777777" w:rsidR="00025F1F" w:rsidRPr="00D64569" w:rsidRDefault="00025F1F" w:rsidP="00904784">
      <w:pPr>
        <w:pStyle w:val="Paragraphedeliste"/>
        <w:shd w:val="clear" w:color="auto" w:fill="FFFFFF"/>
        <w:spacing w:before="60" w:after="60"/>
        <w:jc w:val="both"/>
        <w:rPr>
          <w:rFonts w:ascii="Verdana" w:hAnsi="Verdana" w:cs="Arial"/>
          <w:sz w:val="20"/>
          <w:szCs w:val="20"/>
        </w:rPr>
      </w:pPr>
    </w:p>
    <w:p w14:paraId="3F864718" w14:textId="3B4C58E3" w:rsidR="00025F1F" w:rsidRPr="00D64569" w:rsidRDefault="00025F1F" w:rsidP="00904784">
      <w:pPr>
        <w:pStyle w:val="Paragraphedeliste"/>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Il est possible que deux assureurs, l’un de rang prioritaire, l’autre de rang secondaire, soient mis à contribution lorsque l’assureur « secondaire » offre une palette de prestations plus larges (principe de </w:t>
      </w:r>
      <w:r w:rsidRPr="00D64569">
        <w:rPr>
          <w:rFonts w:ascii="Verdana" w:hAnsi="Verdana" w:cs="Arial"/>
          <w:b/>
          <w:bCs/>
          <w:sz w:val="20"/>
          <w:szCs w:val="20"/>
        </w:rPr>
        <w:t>priorité relative</w:t>
      </w:r>
      <w:r w:rsidRPr="00D64569">
        <w:rPr>
          <w:rFonts w:ascii="Verdana" w:hAnsi="Verdana" w:cs="Arial"/>
          <w:sz w:val="20"/>
          <w:szCs w:val="20"/>
        </w:rPr>
        <w:t xml:space="preserve"> ou </w:t>
      </w:r>
      <w:r w:rsidRPr="00D64569">
        <w:rPr>
          <w:rFonts w:ascii="Verdana" w:hAnsi="Verdana" w:cs="Arial"/>
          <w:b/>
          <w:bCs/>
          <w:sz w:val="20"/>
          <w:szCs w:val="20"/>
        </w:rPr>
        <w:t>principe de subsidiarité</w:t>
      </w:r>
      <w:r w:rsidRPr="00D64569">
        <w:rPr>
          <w:rFonts w:ascii="Verdana" w:hAnsi="Verdana" w:cs="Arial"/>
          <w:sz w:val="20"/>
          <w:szCs w:val="20"/>
        </w:rPr>
        <w:t xml:space="preserve">). </w:t>
      </w:r>
    </w:p>
    <w:p w14:paraId="1D622C1A" w14:textId="77777777" w:rsidR="00025F1F" w:rsidRPr="00D64569" w:rsidRDefault="00025F1F" w:rsidP="00904784">
      <w:pPr>
        <w:pStyle w:val="Paragraphedeliste"/>
        <w:shd w:val="clear" w:color="auto" w:fill="FFFFFF"/>
        <w:spacing w:before="60" w:after="60"/>
        <w:jc w:val="both"/>
        <w:rPr>
          <w:rFonts w:ascii="Verdana" w:hAnsi="Verdana" w:cs="Arial"/>
          <w:sz w:val="20"/>
          <w:szCs w:val="20"/>
        </w:rPr>
      </w:pPr>
    </w:p>
    <w:p w14:paraId="5A42A6C1" w14:textId="018C31B2" w:rsidR="00025F1F" w:rsidRPr="00D64569" w:rsidRDefault="00025F1F" w:rsidP="00904784">
      <w:pPr>
        <w:pStyle w:val="Paragraphedeliste"/>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Finalement, la prise en charge provisoire, jusqu’à droit connu par exemple, est réglée par l’art. </w:t>
      </w:r>
      <w:hyperlink r:id="rId12" w:anchor="art_70" w:history="1">
        <w:r w:rsidRPr="00D64569">
          <w:rPr>
            <w:rStyle w:val="Lienhypertexte"/>
            <w:rFonts w:ascii="Verdana" w:hAnsi="Verdana" w:cs="Arial"/>
            <w:sz w:val="20"/>
            <w:szCs w:val="20"/>
          </w:rPr>
          <w:t>70 LPGA</w:t>
        </w:r>
      </w:hyperlink>
      <w:r w:rsidRPr="00D64569">
        <w:rPr>
          <w:rFonts w:ascii="Verdana" w:hAnsi="Verdana" w:cs="Arial"/>
          <w:sz w:val="20"/>
          <w:szCs w:val="20"/>
        </w:rPr>
        <w:t xml:space="preserve"> : l’assurance-maladie est tenue de prendre en charge de manière provisoire les prestations en nature et les indemnités journalières dont la prise en charge est contestée par la </w:t>
      </w:r>
      <w:hyperlink r:id="rId13" w:history="1">
        <w:r w:rsidRPr="00D64569">
          <w:rPr>
            <w:rStyle w:val="Lienhypertexte"/>
            <w:rFonts w:ascii="Verdana" w:hAnsi="Verdana" w:cs="Arial"/>
            <w:sz w:val="20"/>
            <w:szCs w:val="20"/>
          </w:rPr>
          <w:t>L</w:t>
        </w:r>
        <w:r w:rsidR="000927E2" w:rsidRPr="00D64569">
          <w:rPr>
            <w:rStyle w:val="Lienhypertexte"/>
            <w:rFonts w:ascii="Verdana" w:hAnsi="Verdana" w:cs="Arial"/>
            <w:sz w:val="20"/>
            <w:szCs w:val="20"/>
          </w:rPr>
          <w:t>AA</w:t>
        </w:r>
      </w:hyperlink>
      <w:r w:rsidR="000927E2" w:rsidRPr="00D64569">
        <w:rPr>
          <w:rFonts w:ascii="Verdana" w:hAnsi="Verdana" w:cs="Arial"/>
          <w:sz w:val="20"/>
          <w:szCs w:val="20"/>
        </w:rPr>
        <w:t xml:space="preserve">, la </w:t>
      </w:r>
      <w:hyperlink r:id="rId14" w:history="1">
        <w:r w:rsidR="000927E2" w:rsidRPr="00D64569">
          <w:rPr>
            <w:rStyle w:val="Lienhypertexte"/>
            <w:rFonts w:ascii="Verdana" w:hAnsi="Verdana" w:cs="Arial"/>
            <w:sz w:val="20"/>
            <w:szCs w:val="20"/>
          </w:rPr>
          <w:t>LAM</w:t>
        </w:r>
      </w:hyperlink>
      <w:r w:rsidR="000927E2" w:rsidRPr="00D64569">
        <w:rPr>
          <w:rFonts w:ascii="Verdana" w:hAnsi="Verdana" w:cs="Arial"/>
          <w:sz w:val="20"/>
          <w:szCs w:val="20"/>
        </w:rPr>
        <w:t xml:space="preserve"> ou la </w:t>
      </w:r>
      <w:hyperlink r:id="rId15" w:history="1">
        <w:r w:rsidR="000927E2" w:rsidRPr="00D64569">
          <w:rPr>
            <w:rStyle w:val="Lienhypertexte"/>
            <w:rFonts w:ascii="Verdana" w:hAnsi="Verdana" w:cs="Arial"/>
            <w:sz w:val="20"/>
            <w:szCs w:val="20"/>
          </w:rPr>
          <w:t>LAI</w:t>
        </w:r>
      </w:hyperlink>
      <w:r w:rsidR="000927E2" w:rsidRPr="00D64569">
        <w:rPr>
          <w:rFonts w:ascii="Verdana" w:hAnsi="Verdana" w:cs="Arial"/>
          <w:sz w:val="20"/>
          <w:szCs w:val="20"/>
        </w:rPr>
        <w:t xml:space="preserve">. </w:t>
      </w:r>
    </w:p>
    <w:p w14:paraId="4A0414A0" w14:textId="77777777" w:rsidR="00CA31A1" w:rsidRPr="00D64569" w:rsidRDefault="00CA31A1" w:rsidP="00904784">
      <w:pPr>
        <w:pStyle w:val="Paragraphedeliste"/>
        <w:shd w:val="clear" w:color="auto" w:fill="FFFFFF"/>
        <w:spacing w:before="60" w:after="60"/>
        <w:jc w:val="both"/>
        <w:rPr>
          <w:rFonts w:ascii="Verdana" w:hAnsi="Verdana" w:cs="Arial"/>
          <w:sz w:val="20"/>
          <w:szCs w:val="20"/>
        </w:rPr>
      </w:pPr>
    </w:p>
    <w:p w14:paraId="19982827" w14:textId="1FC593BE" w:rsidR="00CA31A1" w:rsidRPr="00D64569" w:rsidRDefault="00052B4D" w:rsidP="00904784">
      <w:pPr>
        <w:pStyle w:val="Paragraphedeliste"/>
        <w:numPr>
          <w:ilvl w:val="0"/>
          <w:numId w:val="33"/>
        </w:numPr>
        <w:shd w:val="clear" w:color="auto" w:fill="FFFFFF"/>
        <w:spacing w:before="60" w:after="60"/>
        <w:jc w:val="both"/>
        <w:rPr>
          <w:rFonts w:ascii="Verdana" w:hAnsi="Verdana" w:cs="Arial"/>
          <w:sz w:val="20"/>
          <w:szCs w:val="20"/>
        </w:rPr>
      </w:pPr>
      <w:r w:rsidRPr="00D64569">
        <w:rPr>
          <w:rFonts w:ascii="Verdana" w:hAnsi="Verdana" w:cs="Arial"/>
          <w:b/>
          <w:bCs/>
          <w:sz w:val="20"/>
          <w:szCs w:val="20"/>
        </w:rPr>
        <w:t xml:space="preserve">Dans </w:t>
      </w:r>
      <w:r w:rsidR="00365712" w:rsidRPr="00D64569">
        <w:rPr>
          <w:rFonts w:ascii="Verdana" w:hAnsi="Verdana" w:cs="Arial"/>
          <w:b/>
          <w:bCs/>
          <w:sz w:val="20"/>
          <w:szCs w:val="20"/>
        </w:rPr>
        <w:t>la loi sur l’élimination des inégalités frappant les personnes handicapées</w:t>
      </w:r>
      <w:r w:rsidR="00365712" w:rsidRPr="00D64569">
        <w:rPr>
          <w:rFonts w:ascii="Verdana" w:hAnsi="Verdana" w:cs="Arial"/>
          <w:sz w:val="20"/>
          <w:szCs w:val="20"/>
        </w:rPr>
        <w:t xml:space="preserve"> (</w:t>
      </w:r>
      <w:proofErr w:type="spellStart"/>
      <w:r w:rsidR="00640F22" w:rsidRPr="00D64569">
        <w:rPr>
          <w:rFonts w:ascii="Verdana" w:hAnsi="Verdana" w:cs="Arial"/>
          <w:b/>
          <w:bCs/>
          <w:sz w:val="20"/>
          <w:szCs w:val="20"/>
        </w:rPr>
        <w:fldChar w:fldCharType="begin"/>
      </w:r>
      <w:r w:rsidR="00640F22" w:rsidRPr="00D64569">
        <w:rPr>
          <w:rFonts w:ascii="Verdana" w:hAnsi="Verdana" w:cs="Arial"/>
          <w:b/>
          <w:bCs/>
          <w:sz w:val="20"/>
          <w:szCs w:val="20"/>
        </w:rPr>
        <w:instrText xml:space="preserve"> HYPERLINK "https://www.fedlex.admin.ch/eli/cc/2003/667/fr" </w:instrText>
      </w:r>
      <w:r w:rsidR="00640F22" w:rsidRPr="00D64569">
        <w:rPr>
          <w:rFonts w:ascii="Verdana" w:hAnsi="Verdana" w:cs="Arial"/>
          <w:b/>
          <w:bCs/>
          <w:sz w:val="20"/>
          <w:szCs w:val="20"/>
        </w:rPr>
      </w:r>
      <w:r w:rsidR="00640F22" w:rsidRPr="00D64569">
        <w:rPr>
          <w:rFonts w:ascii="Verdana" w:hAnsi="Verdana" w:cs="Arial"/>
          <w:b/>
          <w:bCs/>
          <w:sz w:val="20"/>
          <w:szCs w:val="20"/>
        </w:rPr>
        <w:fldChar w:fldCharType="separate"/>
      </w:r>
      <w:r w:rsidR="00C513E5" w:rsidRPr="00D64569">
        <w:rPr>
          <w:rStyle w:val="Lienhypertexte"/>
          <w:rFonts w:ascii="Verdana" w:hAnsi="Verdana" w:cs="Arial"/>
          <w:b/>
          <w:bCs/>
          <w:sz w:val="20"/>
          <w:szCs w:val="20"/>
        </w:rPr>
        <w:t>LH</w:t>
      </w:r>
      <w:r w:rsidRPr="00D64569">
        <w:rPr>
          <w:rStyle w:val="Lienhypertexte"/>
          <w:rFonts w:ascii="Verdana" w:hAnsi="Verdana" w:cs="Arial"/>
          <w:b/>
          <w:bCs/>
          <w:sz w:val="20"/>
          <w:szCs w:val="20"/>
        </w:rPr>
        <w:t>and</w:t>
      </w:r>
      <w:proofErr w:type="spellEnd"/>
      <w:r w:rsidR="00365712" w:rsidRPr="00D64569">
        <w:rPr>
          <w:rStyle w:val="Lienhypertexte"/>
          <w:rFonts w:ascii="Verdana" w:hAnsi="Verdana" w:cs="Arial"/>
          <w:sz w:val="20"/>
          <w:szCs w:val="20"/>
        </w:rPr>
        <w:t>,</w:t>
      </w:r>
      <w:r w:rsidR="00640F22" w:rsidRPr="00D64569">
        <w:rPr>
          <w:rFonts w:ascii="Verdana" w:hAnsi="Verdana" w:cs="Arial"/>
          <w:b/>
          <w:bCs/>
          <w:sz w:val="20"/>
          <w:szCs w:val="20"/>
        </w:rPr>
        <w:fldChar w:fldCharType="end"/>
      </w:r>
      <w:r w:rsidR="00365712" w:rsidRPr="00D64569">
        <w:rPr>
          <w:rFonts w:ascii="Verdana" w:hAnsi="Verdana" w:cs="Arial"/>
          <w:sz w:val="20"/>
          <w:szCs w:val="20"/>
        </w:rPr>
        <w:t xml:space="preserve"> RS 151.3)</w:t>
      </w:r>
      <w:r w:rsidR="00CA31A1" w:rsidRPr="00D64569">
        <w:rPr>
          <w:rFonts w:ascii="Verdana" w:hAnsi="Verdana" w:cs="Arial"/>
          <w:sz w:val="20"/>
          <w:szCs w:val="20"/>
        </w:rPr>
        <w:t xml:space="preserve">. Elle a pour but l’élimination des inégalités frappant les personnes handicapées, en créant des conditions propres à la participation des personnes vivant avec un handicap à la vie de la société. </w:t>
      </w:r>
    </w:p>
    <w:p w14:paraId="7D491477" w14:textId="77777777" w:rsidR="00CA31A1" w:rsidRPr="00D64569" w:rsidRDefault="00CA31A1" w:rsidP="00904784">
      <w:pPr>
        <w:pStyle w:val="Paragraphedeliste"/>
        <w:spacing w:before="60" w:after="60"/>
        <w:rPr>
          <w:rFonts w:ascii="Verdana" w:hAnsi="Verdana" w:cs="Arial"/>
          <w:sz w:val="20"/>
          <w:szCs w:val="20"/>
        </w:rPr>
      </w:pPr>
    </w:p>
    <w:p w14:paraId="77A31130" w14:textId="77777777" w:rsidR="00CA31A1" w:rsidRPr="00D64569" w:rsidRDefault="00CA31A1" w:rsidP="00904784">
      <w:pPr>
        <w:pStyle w:val="Paragraphedeliste"/>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Elle vise donc à soutenir ces personnes en les aidant à être autonomes </w:t>
      </w:r>
    </w:p>
    <w:p w14:paraId="23C0A52E" w14:textId="77777777" w:rsidR="00B7493F" w:rsidRPr="00D64569" w:rsidRDefault="00B7493F" w:rsidP="00904784">
      <w:pPr>
        <w:pStyle w:val="Paragraphedeliste"/>
        <w:shd w:val="clear" w:color="auto" w:fill="FFFFFF"/>
        <w:spacing w:before="60" w:after="60"/>
        <w:jc w:val="both"/>
        <w:rPr>
          <w:rFonts w:ascii="Verdana" w:hAnsi="Verdana" w:cs="Arial"/>
          <w:sz w:val="20"/>
          <w:szCs w:val="20"/>
        </w:rPr>
      </w:pPr>
    </w:p>
    <w:p w14:paraId="45D7574C" w14:textId="7741C0D6" w:rsidR="00CA31A1"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Dans </w:t>
      </w:r>
      <w:r w:rsidR="00CA31A1" w:rsidRPr="00D64569">
        <w:rPr>
          <w:rFonts w:ascii="Verdana" w:hAnsi="Verdana" w:cs="Arial"/>
          <w:sz w:val="20"/>
          <w:szCs w:val="20"/>
        </w:rPr>
        <w:t>leurs contacts sociaux</w:t>
      </w:r>
    </w:p>
    <w:p w14:paraId="713CD7FF" w14:textId="1767DA5C" w:rsidR="00CA31A1"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Dans </w:t>
      </w:r>
      <w:r w:rsidR="00CA31A1" w:rsidRPr="00D64569">
        <w:rPr>
          <w:rFonts w:ascii="Verdana" w:hAnsi="Verdana" w:cs="Arial"/>
          <w:sz w:val="20"/>
          <w:szCs w:val="20"/>
        </w:rPr>
        <w:t xml:space="preserve">l’accomplissement d’une formation </w:t>
      </w:r>
    </w:p>
    <w:p w14:paraId="4637463A" w14:textId="16140F53" w:rsidR="00CA31A1"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Dans </w:t>
      </w:r>
      <w:r w:rsidR="00CA31A1" w:rsidRPr="00D64569">
        <w:rPr>
          <w:rFonts w:ascii="Verdana" w:hAnsi="Verdana" w:cs="Arial"/>
          <w:sz w:val="20"/>
          <w:szCs w:val="20"/>
        </w:rPr>
        <w:t>l’exercice d’une activité professionnelle.</w:t>
      </w:r>
    </w:p>
    <w:p w14:paraId="4C766CA1" w14:textId="07A4E35A" w:rsidR="00CA31A1" w:rsidRPr="00D64569" w:rsidRDefault="00CA31A1" w:rsidP="00904784">
      <w:pPr>
        <w:shd w:val="clear" w:color="auto" w:fill="FFFFFF"/>
        <w:spacing w:before="60" w:after="60"/>
        <w:ind w:left="708"/>
        <w:jc w:val="both"/>
        <w:rPr>
          <w:rFonts w:ascii="Verdana" w:hAnsi="Verdana" w:cs="Arial"/>
          <w:sz w:val="20"/>
          <w:szCs w:val="20"/>
        </w:rPr>
      </w:pPr>
      <w:r w:rsidRPr="00D64569">
        <w:rPr>
          <w:rFonts w:ascii="Verdana" w:hAnsi="Verdana" w:cs="Arial"/>
          <w:sz w:val="20"/>
          <w:szCs w:val="20"/>
        </w:rPr>
        <w:t xml:space="preserve">Le Bureau fédéral de l’égalité pour les personnes </w:t>
      </w:r>
      <w:hyperlink r:id="rId16" w:anchor="art_1" w:history="1">
        <w:r w:rsidRPr="00D64569">
          <w:rPr>
            <w:rStyle w:val="Lienhypertexte"/>
            <w:rFonts w:ascii="Verdana" w:hAnsi="Verdana" w:cs="Arial"/>
            <w:sz w:val="20"/>
            <w:szCs w:val="20"/>
          </w:rPr>
          <w:t>handicapées</w:t>
        </w:r>
      </w:hyperlink>
      <w:r w:rsidRPr="00D64569">
        <w:rPr>
          <w:rFonts w:ascii="Verdana" w:hAnsi="Verdana" w:cs="Arial"/>
          <w:sz w:val="20"/>
          <w:szCs w:val="20"/>
        </w:rPr>
        <w:t xml:space="preserve"> (</w:t>
      </w:r>
      <w:hyperlink r:id="rId17" w:history="1">
        <w:r w:rsidRPr="00D64569">
          <w:rPr>
            <w:rStyle w:val="Lienhypertexte"/>
            <w:rFonts w:ascii="Verdana" w:hAnsi="Verdana" w:cs="Arial"/>
            <w:sz w:val="20"/>
            <w:szCs w:val="20"/>
          </w:rPr>
          <w:t>BFEH</w:t>
        </w:r>
      </w:hyperlink>
      <w:r w:rsidRPr="00D64569">
        <w:rPr>
          <w:rFonts w:ascii="Verdana" w:hAnsi="Verdana" w:cs="Arial"/>
          <w:sz w:val="20"/>
          <w:szCs w:val="20"/>
        </w:rPr>
        <w:t xml:space="preserve">) a été institué dans la foulée de l’entrée en vigueur de cette loi, sa mission étant de s’engager en faveur d’une politique visant à favoriser l’égalité entre personnes en situation de handicap et celles qui ne le sont pas. </w:t>
      </w:r>
    </w:p>
    <w:p w14:paraId="00693A09" w14:textId="1290C841" w:rsidR="006F1029" w:rsidRPr="00D64569" w:rsidRDefault="00CA31A1" w:rsidP="00904784">
      <w:pPr>
        <w:shd w:val="clear" w:color="auto" w:fill="FFFFFF"/>
        <w:spacing w:before="60" w:after="60"/>
        <w:ind w:left="708"/>
        <w:jc w:val="both"/>
        <w:rPr>
          <w:rFonts w:ascii="Verdana" w:hAnsi="Verdana" w:cs="Arial"/>
          <w:i/>
          <w:iCs/>
          <w:sz w:val="20"/>
          <w:szCs w:val="20"/>
        </w:rPr>
      </w:pPr>
      <w:r w:rsidRPr="00D64569">
        <w:rPr>
          <w:rFonts w:ascii="Verdana" w:hAnsi="Verdana" w:cs="Arial"/>
          <w:sz w:val="20"/>
          <w:szCs w:val="20"/>
        </w:rPr>
        <w:t>L’</w:t>
      </w:r>
      <w:hyperlink r:id="rId18" w:anchor="art_2" w:history="1">
        <w:r w:rsidRPr="00D64569">
          <w:rPr>
            <w:rStyle w:val="Lienhypertexte"/>
            <w:rFonts w:ascii="Verdana" w:hAnsi="Verdana" w:cs="Arial"/>
            <w:sz w:val="20"/>
            <w:szCs w:val="20"/>
          </w:rPr>
          <w:t xml:space="preserve">art. 2 </w:t>
        </w:r>
        <w:proofErr w:type="spellStart"/>
        <w:r w:rsidR="003C2043" w:rsidRPr="00D64569">
          <w:rPr>
            <w:rStyle w:val="Lienhypertexte"/>
            <w:rFonts w:ascii="Verdana" w:hAnsi="Verdana" w:cs="Arial"/>
            <w:sz w:val="20"/>
            <w:szCs w:val="20"/>
          </w:rPr>
          <w:t>LH</w:t>
        </w:r>
        <w:r w:rsidR="00052B4D" w:rsidRPr="00D64569">
          <w:rPr>
            <w:rStyle w:val="Lienhypertexte"/>
            <w:rFonts w:ascii="Verdana" w:hAnsi="Verdana" w:cs="Arial"/>
            <w:sz w:val="20"/>
            <w:szCs w:val="20"/>
          </w:rPr>
          <w:t>and</w:t>
        </w:r>
        <w:proofErr w:type="spellEnd"/>
      </w:hyperlink>
      <w:r w:rsidR="00052B4D" w:rsidRPr="00D64569">
        <w:rPr>
          <w:rFonts w:ascii="Verdana" w:hAnsi="Verdana" w:cs="Arial"/>
          <w:sz w:val="20"/>
          <w:szCs w:val="20"/>
        </w:rPr>
        <w:t xml:space="preserve"> </w:t>
      </w:r>
      <w:r w:rsidRPr="00D64569">
        <w:rPr>
          <w:rFonts w:ascii="Verdana" w:hAnsi="Verdana" w:cs="Arial"/>
          <w:sz w:val="20"/>
          <w:szCs w:val="20"/>
        </w:rPr>
        <w:t>définit ce qu’est une personne handicapée : « </w:t>
      </w:r>
      <w:r w:rsidRPr="00D64569">
        <w:rPr>
          <w:rFonts w:ascii="Verdana" w:hAnsi="Verdana" w:cs="Arial"/>
          <w:i/>
          <w:iCs/>
          <w:sz w:val="20"/>
          <w:szCs w:val="20"/>
        </w:rPr>
        <w:t xml:space="preserve">est considérée comme personne handicapée (…) toute personne dont la déficience corporelle, mentale ou psychique présumée durable l’empêche d’accomplir les actes de la vie quotidienne, d’entretenir des contacts sociaux, de se mouvoir, de suivre une formation ou une formation continue ou d’exercer une activité professionnelle ou la gêne dans l’accomplissement de ces activités ». </w:t>
      </w:r>
    </w:p>
    <w:p w14:paraId="5FE41A8C" w14:textId="77777777" w:rsidR="006F1029" w:rsidRPr="00D64569" w:rsidRDefault="006F1029" w:rsidP="00904784">
      <w:pPr>
        <w:shd w:val="clear" w:color="auto" w:fill="FFFFFF"/>
        <w:spacing w:before="60" w:after="60"/>
        <w:ind w:left="708"/>
        <w:jc w:val="both"/>
        <w:rPr>
          <w:rFonts w:ascii="Verdana" w:hAnsi="Verdana" w:cs="Arial"/>
          <w:sz w:val="20"/>
          <w:szCs w:val="20"/>
        </w:rPr>
      </w:pPr>
    </w:p>
    <w:p w14:paraId="0AA6F27F" w14:textId="77777777" w:rsidR="00D6373B" w:rsidRPr="00D64569" w:rsidRDefault="00D6373B" w:rsidP="00904784">
      <w:pPr>
        <w:spacing w:before="60" w:after="60"/>
        <w:rPr>
          <w:rFonts w:ascii="Verdana" w:hAnsi="Verdana" w:cs="Arial"/>
          <w:sz w:val="20"/>
          <w:szCs w:val="20"/>
        </w:rPr>
      </w:pPr>
      <w:r w:rsidRPr="00D64569">
        <w:rPr>
          <w:rFonts w:ascii="Verdana" w:hAnsi="Verdana" w:cs="Arial"/>
          <w:sz w:val="20"/>
          <w:szCs w:val="20"/>
        </w:rPr>
        <w:br w:type="page"/>
      </w:r>
    </w:p>
    <w:p w14:paraId="4CDB5E4D" w14:textId="72734AA5" w:rsidR="006F1029" w:rsidRPr="00D64569" w:rsidRDefault="00052B4D" w:rsidP="00904784">
      <w:pPr>
        <w:pStyle w:val="Paragraphedeliste"/>
        <w:numPr>
          <w:ilvl w:val="0"/>
          <w:numId w:val="33"/>
        </w:numPr>
        <w:shd w:val="clear" w:color="auto" w:fill="FFFFFF"/>
        <w:spacing w:before="60" w:after="60"/>
        <w:jc w:val="both"/>
        <w:rPr>
          <w:rFonts w:ascii="Verdana" w:hAnsi="Verdana" w:cs="Arial"/>
          <w:i/>
          <w:iCs/>
          <w:sz w:val="20"/>
          <w:szCs w:val="20"/>
        </w:rPr>
      </w:pPr>
      <w:r w:rsidRPr="00D64569">
        <w:rPr>
          <w:rFonts w:ascii="Verdana" w:hAnsi="Verdana" w:cs="Arial"/>
          <w:sz w:val="20"/>
          <w:szCs w:val="20"/>
        </w:rPr>
        <w:lastRenderedPageBreak/>
        <w:t xml:space="preserve">Dans </w:t>
      </w:r>
      <w:r w:rsidR="00365712" w:rsidRPr="00D64569">
        <w:rPr>
          <w:rFonts w:ascii="Verdana" w:hAnsi="Verdana" w:cs="Arial"/>
          <w:b/>
          <w:bCs/>
          <w:sz w:val="20"/>
          <w:szCs w:val="20"/>
        </w:rPr>
        <w:t xml:space="preserve">la Convention de </w:t>
      </w:r>
      <w:r w:rsidRPr="00D64569">
        <w:rPr>
          <w:rFonts w:ascii="Verdana" w:hAnsi="Verdana" w:cs="Arial"/>
          <w:b/>
          <w:bCs/>
          <w:sz w:val="20"/>
          <w:szCs w:val="20"/>
        </w:rPr>
        <w:t>l’</w:t>
      </w:r>
      <w:r w:rsidR="00B7493F" w:rsidRPr="00D64569">
        <w:rPr>
          <w:rFonts w:ascii="Verdana" w:hAnsi="Verdana" w:cs="Arial"/>
          <w:b/>
          <w:bCs/>
          <w:sz w:val="20"/>
          <w:szCs w:val="20"/>
        </w:rPr>
        <w:t>ONU</w:t>
      </w:r>
      <w:r w:rsidRPr="00D64569">
        <w:rPr>
          <w:rFonts w:ascii="Verdana" w:hAnsi="Verdana" w:cs="Arial"/>
          <w:b/>
          <w:bCs/>
          <w:sz w:val="20"/>
          <w:szCs w:val="20"/>
        </w:rPr>
        <w:t xml:space="preserve"> </w:t>
      </w:r>
      <w:r w:rsidR="00365712" w:rsidRPr="00D64569">
        <w:rPr>
          <w:rFonts w:ascii="Verdana" w:hAnsi="Verdana" w:cs="Arial"/>
          <w:b/>
          <w:bCs/>
          <w:sz w:val="20"/>
          <w:szCs w:val="20"/>
        </w:rPr>
        <w:t>relative aux droits des personnes handicapées (CDPH,</w:t>
      </w:r>
      <w:r w:rsidR="00365712" w:rsidRPr="00D64569">
        <w:rPr>
          <w:rFonts w:ascii="Verdana" w:hAnsi="Verdana" w:cs="Arial"/>
          <w:sz w:val="20"/>
          <w:szCs w:val="20"/>
        </w:rPr>
        <w:t xml:space="preserve"> </w:t>
      </w:r>
      <w:hyperlink r:id="rId19" w:history="1">
        <w:r w:rsidR="00365712" w:rsidRPr="00D64569">
          <w:rPr>
            <w:rStyle w:val="Lienhypertexte"/>
            <w:rFonts w:ascii="Verdana" w:hAnsi="Verdana" w:cs="Arial"/>
            <w:sz w:val="20"/>
            <w:szCs w:val="20"/>
          </w:rPr>
          <w:t>RS 0.109</w:t>
        </w:r>
      </w:hyperlink>
      <w:r w:rsidR="00365712" w:rsidRPr="00D64569">
        <w:rPr>
          <w:rFonts w:ascii="Verdana" w:hAnsi="Verdana" w:cs="Arial"/>
          <w:sz w:val="20"/>
          <w:szCs w:val="20"/>
        </w:rPr>
        <w:t>)</w:t>
      </w:r>
      <w:r w:rsidR="006F1029" w:rsidRPr="00D64569">
        <w:rPr>
          <w:rFonts w:ascii="Verdana" w:hAnsi="Verdana" w:cs="Arial"/>
          <w:sz w:val="20"/>
          <w:szCs w:val="20"/>
        </w:rPr>
        <w:t xml:space="preserve">, laquelle définit à l’art. 1 CDPH les personnes handicapées : (…) </w:t>
      </w:r>
      <w:r w:rsidR="006F1029" w:rsidRPr="00D64569">
        <w:rPr>
          <w:rFonts w:ascii="Verdana" w:hAnsi="Verdana" w:cs="Arial"/>
          <w:i/>
          <w:iCs/>
          <w:sz w:val="20"/>
          <w:szCs w:val="20"/>
        </w:rPr>
        <w:t>Par personnes handicapées on entend des personnes qui présentent des incapacités physiques, mentales, intellectuelles ou sensorielles durables dont l’interaction avec diverses barrières peut faire obstacle à leur pleine et effective participation à la société sur la base de l’égalité avec les autres »</w:t>
      </w:r>
      <w:r w:rsidR="006D40FC" w:rsidRPr="00D64569">
        <w:rPr>
          <w:rFonts w:ascii="Verdana" w:hAnsi="Verdana" w:cs="Arial"/>
          <w:sz w:val="20"/>
          <w:szCs w:val="20"/>
        </w:rPr>
        <w:t xml:space="preserve">. </w:t>
      </w:r>
    </w:p>
    <w:p w14:paraId="028A6926" w14:textId="6413CA4D" w:rsidR="006D40FC" w:rsidRPr="00D64569" w:rsidRDefault="006D40FC" w:rsidP="00904784">
      <w:pPr>
        <w:spacing w:before="60" w:after="60"/>
        <w:ind w:left="708"/>
        <w:jc w:val="both"/>
        <w:rPr>
          <w:rFonts w:ascii="Verdana" w:hAnsi="Verdana" w:cs="Arial"/>
          <w:sz w:val="20"/>
          <w:szCs w:val="20"/>
        </w:rPr>
      </w:pPr>
      <w:r w:rsidRPr="00D64569">
        <w:rPr>
          <w:rFonts w:ascii="Verdana" w:hAnsi="Verdana" w:cs="Arial"/>
          <w:sz w:val="20"/>
          <w:szCs w:val="20"/>
        </w:rPr>
        <w:t>Elle a pour but de « </w:t>
      </w:r>
      <w:r w:rsidRPr="00D64569">
        <w:rPr>
          <w:rFonts w:ascii="Verdana" w:hAnsi="Verdana" w:cs="Arial"/>
          <w:i/>
          <w:iCs/>
          <w:sz w:val="20"/>
          <w:szCs w:val="20"/>
        </w:rPr>
        <w:t>de promouvoir, protéger et assurer la pleine et égale jouissance de tous les droits de l’homme et de toutes les libertés fondamentales par les personnes handicapées et de promouvoir le respect de leur dignité intrinsèque</w:t>
      </w:r>
      <w:r w:rsidRPr="00D64569">
        <w:rPr>
          <w:rFonts w:ascii="Verdana" w:hAnsi="Verdana" w:cs="Arial"/>
          <w:sz w:val="20"/>
          <w:szCs w:val="20"/>
        </w:rPr>
        <w:t> » (</w:t>
      </w:r>
      <w:hyperlink r:id="rId20" w:anchor="art_1" w:history="1">
        <w:r w:rsidRPr="00D64569">
          <w:rPr>
            <w:rStyle w:val="Lienhypertexte"/>
            <w:rFonts w:ascii="Verdana" w:hAnsi="Verdana" w:cs="Arial"/>
            <w:sz w:val="20"/>
            <w:szCs w:val="20"/>
          </w:rPr>
          <w:t>art. 1 CDPH</w:t>
        </w:r>
      </w:hyperlink>
      <w:r w:rsidRPr="00D64569">
        <w:rPr>
          <w:rFonts w:ascii="Verdana" w:hAnsi="Verdana" w:cs="Arial"/>
          <w:sz w:val="20"/>
          <w:szCs w:val="20"/>
        </w:rPr>
        <w:t xml:space="preserve">) </w:t>
      </w:r>
    </w:p>
    <w:p w14:paraId="31D03401" w14:textId="39C65D2C" w:rsidR="006D40FC" w:rsidRPr="00D64569" w:rsidRDefault="006F1029" w:rsidP="00904784">
      <w:pPr>
        <w:pStyle w:val="Paragraphedeliste"/>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Cette convention donne des définitions, notamment de ce qu’est une « langue », un « aménagement approprié », </w:t>
      </w:r>
      <w:r w:rsidR="00E86FD9" w:rsidRPr="00D64569">
        <w:rPr>
          <w:rFonts w:ascii="Verdana" w:hAnsi="Verdana" w:cs="Arial"/>
          <w:sz w:val="20"/>
          <w:szCs w:val="20"/>
        </w:rPr>
        <w:t xml:space="preserve">une « discrimination fondée sur le handicap », la « communication », elles posent </w:t>
      </w:r>
      <w:r w:rsidR="006D40FC" w:rsidRPr="00D64569">
        <w:rPr>
          <w:rFonts w:ascii="Verdana" w:hAnsi="Verdana" w:cs="Arial"/>
          <w:sz w:val="20"/>
          <w:szCs w:val="20"/>
        </w:rPr>
        <w:t xml:space="preserve">les principes </w:t>
      </w:r>
      <w:r w:rsidR="00C542AD" w:rsidRPr="00D64569">
        <w:rPr>
          <w:rFonts w:ascii="Verdana" w:hAnsi="Verdana" w:cs="Arial"/>
          <w:sz w:val="20"/>
          <w:szCs w:val="20"/>
        </w:rPr>
        <w:t>généraux visés</w:t>
      </w:r>
      <w:r w:rsidR="006D40FC" w:rsidRPr="00D64569">
        <w:rPr>
          <w:rFonts w:ascii="Verdana" w:hAnsi="Verdana" w:cs="Arial"/>
          <w:sz w:val="20"/>
          <w:szCs w:val="20"/>
        </w:rPr>
        <w:t xml:space="preserve"> à l’art. </w:t>
      </w:r>
      <w:hyperlink r:id="rId21" w:anchor="art_3" w:history="1">
        <w:r w:rsidR="006D40FC" w:rsidRPr="00D64569">
          <w:rPr>
            <w:rStyle w:val="Lienhypertexte"/>
            <w:rFonts w:ascii="Verdana" w:hAnsi="Verdana" w:cs="Arial"/>
            <w:sz w:val="20"/>
            <w:szCs w:val="20"/>
          </w:rPr>
          <w:t>3 CDPH,</w:t>
        </w:r>
      </w:hyperlink>
      <w:r w:rsidR="006D40FC" w:rsidRPr="00D64569">
        <w:rPr>
          <w:rFonts w:ascii="Verdana" w:hAnsi="Verdana" w:cs="Arial"/>
          <w:sz w:val="20"/>
          <w:szCs w:val="20"/>
        </w:rPr>
        <w:t xml:space="preserve"> à savoir notamment</w:t>
      </w:r>
    </w:p>
    <w:p w14:paraId="19E3978F" w14:textId="77777777" w:rsidR="00D6373B" w:rsidRPr="00D64569" w:rsidRDefault="00D6373B" w:rsidP="00904784">
      <w:pPr>
        <w:pStyle w:val="Paragraphedeliste"/>
        <w:shd w:val="clear" w:color="auto" w:fill="FFFFFF"/>
        <w:spacing w:before="60" w:after="60"/>
        <w:jc w:val="both"/>
        <w:rPr>
          <w:rFonts w:ascii="Verdana" w:hAnsi="Verdana" w:cs="Arial"/>
          <w:sz w:val="20"/>
          <w:szCs w:val="20"/>
        </w:rPr>
      </w:pPr>
    </w:p>
    <w:p w14:paraId="1B67CE1A" w14:textId="313DB7B5" w:rsidR="006D40FC"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Le </w:t>
      </w:r>
      <w:r w:rsidR="006D40FC" w:rsidRPr="00D64569">
        <w:rPr>
          <w:rFonts w:ascii="Verdana" w:hAnsi="Verdana" w:cs="Arial"/>
          <w:sz w:val="20"/>
          <w:szCs w:val="20"/>
        </w:rPr>
        <w:t xml:space="preserve">respect de la dignité intrinsèque, de l’autonomie individuelle, y compris la liberté de faire ses propres choix </w:t>
      </w:r>
    </w:p>
    <w:p w14:paraId="785A76B6" w14:textId="2793E666" w:rsidR="006D40FC"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La </w:t>
      </w:r>
      <w:r w:rsidR="006D40FC" w:rsidRPr="00D64569">
        <w:rPr>
          <w:rFonts w:ascii="Verdana" w:hAnsi="Verdana" w:cs="Arial"/>
          <w:sz w:val="20"/>
          <w:szCs w:val="20"/>
        </w:rPr>
        <w:t>non-discrimination</w:t>
      </w:r>
    </w:p>
    <w:p w14:paraId="418917F5" w14:textId="7B4F11BE" w:rsidR="006D40FC"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La </w:t>
      </w:r>
      <w:r w:rsidR="006D40FC" w:rsidRPr="00D64569">
        <w:rPr>
          <w:rFonts w:ascii="Verdana" w:hAnsi="Verdana" w:cs="Arial"/>
          <w:sz w:val="20"/>
          <w:szCs w:val="20"/>
        </w:rPr>
        <w:t xml:space="preserve">participation à la société </w:t>
      </w:r>
    </w:p>
    <w:p w14:paraId="4368E4F3" w14:textId="7D767694" w:rsidR="006D40FC"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L’égalité </w:t>
      </w:r>
      <w:r w:rsidR="006D40FC" w:rsidRPr="00D64569">
        <w:rPr>
          <w:rFonts w:ascii="Verdana" w:hAnsi="Verdana" w:cs="Arial"/>
          <w:sz w:val="20"/>
          <w:szCs w:val="20"/>
        </w:rPr>
        <w:t>des chances</w:t>
      </w:r>
    </w:p>
    <w:p w14:paraId="2A241B0A" w14:textId="2E1EB991" w:rsidR="006D40FC"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L’accessibilité</w:t>
      </w:r>
    </w:p>
    <w:p w14:paraId="462E2387" w14:textId="0345CB2C" w:rsidR="006D40FC" w:rsidRPr="00D64569" w:rsidRDefault="00052B4D" w:rsidP="00904784">
      <w:pPr>
        <w:pStyle w:val="Paragraphedeliste"/>
        <w:numPr>
          <w:ilvl w:val="1"/>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L’égalité </w:t>
      </w:r>
      <w:r w:rsidR="006D40FC" w:rsidRPr="00D64569">
        <w:rPr>
          <w:rFonts w:ascii="Verdana" w:hAnsi="Verdana" w:cs="Arial"/>
          <w:sz w:val="20"/>
          <w:szCs w:val="20"/>
        </w:rPr>
        <w:t xml:space="preserve">entre les hommes et les femmes. </w:t>
      </w:r>
    </w:p>
    <w:p w14:paraId="25135C19" w14:textId="69FDE00B" w:rsidR="002C45F0" w:rsidRPr="00D64569" w:rsidRDefault="002C45F0" w:rsidP="00904784">
      <w:pPr>
        <w:shd w:val="clear" w:color="auto" w:fill="FFFFFF"/>
        <w:spacing w:before="60" w:after="60"/>
        <w:ind w:left="708"/>
        <w:jc w:val="both"/>
        <w:rPr>
          <w:rFonts w:ascii="Verdana" w:hAnsi="Verdana" w:cs="Arial"/>
          <w:sz w:val="20"/>
          <w:szCs w:val="20"/>
        </w:rPr>
      </w:pPr>
      <w:r w:rsidRPr="00D64569">
        <w:rPr>
          <w:rFonts w:ascii="Verdana" w:hAnsi="Verdana" w:cs="Arial"/>
          <w:sz w:val="20"/>
          <w:szCs w:val="20"/>
        </w:rPr>
        <w:t>L’</w:t>
      </w:r>
      <w:hyperlink r:id="rId22" w:anchor="art_19" w:history="1">
        <w:r w:rsidRPr="00D64569">
          <w:rPr>
            <w:rStyle w:val="Lienhypertexte"/>
            <w:rFonts w:ascii="Verdana" w:hAnsi="Verdana" w:cs="Arial"/>
            <w:sz w:val="20"/>
            <w:szCs w:val="20"/>
          </w:rPr>
          <w:t>art. 19</w:t>
        </w:r>
      </w:hyperlink>
      <w:r w:rsidRPr="00D64569">
        <w:rPr>
          <w:rFonts w:ascii="Verdana" w:hAnsi="Verdana" w:cs="Arial"/>
          <w:sz w:val="20"/>
          <w:szCs w:val="20"/>
        </w:rPr>
        <w:t xml:space="preserve"> CDPH précise que les Etats signataires reconnaissent « </w:t>
      </w:r>
      <w:r w:rsidRPr="00D64569">
        <w:rPr>
          <w:rFonts w:ascii="Verdana" w:hAnsi="Verdana" w:cs="Arial"/>
          <w:i/>
          <w:iCs/>
          <w:sz w:val="20"/>
          <w:szCs w:val="20"/>
        </w:rPr>
        <w:t>à toutes les personnes handicapées le droit de vivre dans la société, avec la même liberté de choix que les autres personnes, et prennent des mesures efficaces et appropriées pour faciliter aux personnes handicapées la pleine jouissance de ce droit ainsi que leur pleine intégration et participation à la société</w:t>
      </w:r>
      <w:r w:rsidRPr="00D64569">
        <w:rPr>
          <w:rFonts w:ascii="Verdana" w:hAnsi="Verdana" w:cs="Arial"/>
          <w:sz w:val="20"/>
          <w:szCs w:val="20"/>
        </w:rPr>
        <w:t xml:space="preserve"> ». </w:t>
      </w:r>
    </w:p>
    <w:p w14:paraId="6C7761FF" w14:textId="77777777" w:rsidR="002C45F0" w:rsidRPr="00D64569" w:rsidRDefault="002C45F0" w:rsidP="00904784">
      <w:pPr>
        <w:shd w:val="clear" w:color="auto" w:fill="FFFFFF"/>
        <w:spacing w:before="60" w:after="60"/>
        <w:ind w:left="708"/>
        <w:jc w:val="both"/>
        <w:rPr>
          <w:rFonts w:ascii="Verdana" w:hAnsi="Verdana" w:cs="Arial"/>
          <w:sz w:val="20"/>
          <w:szCs w:val="20"/>
        </w:rPr>
      </w:pPr>
      <w:r w:rsidRPr="00D64569">
        <w:rPr>
          <w:rFonts w:ascii="Verdana" w:hAnsi="Verdana" w:cs="Arial"/>
          <w:sz w:val="20"/>
          <w:szCs w:val="20"/>
        </w:rPr>
        <w:t xml:space="preserve">Dans ce contexte, les lois en assurances sociales jouent un rôle important, dont en particulier la LAI. </w:t>
      </w:r>
    </w:p>
    <w:p w14:paraId="00DCCC6F" w14:textId="72E07BBA" w:rsidR="00EB72E0" w:rsidRPr="00D64569" w:rsidRDefault="00000000" w:rsidP="00904784">
      <w:pPr>
        <w:pStyle w:val="Paragraphedeliste"/>
        <w:numPr>
          <w:ilvl w:val="0"/>
          <w:numId w:val="33"/>
        </w:numPr>
        <w:shd w:val="clear" w:color="auto" w:fill="FFFFFF"/>
        <w:spacing w:before="60" w:after="60"/>
        <w:jc w:val="both"/>
        <w:rPr>
          <w:rFonts w:ascii="Verdana" w:hAnsi="Verdana" w:cs="Arial"/>
          <w:sz w:val="20"/>
          <w:szCs w:val="20"/>
        </w:rPr>
      </w:pPr>
      <w:hyperlink r:id="rId23" w:history="1">
        <w:r w:rsidR="00052B4D" w:rsidRPr="00D64569">
          <w:rPr>
            <w:rStyle w:val="Lienhypertexte"/>
            <w:rFonts w:ascii="Verdana" w:hAnsi="Verdana" w:cs="Arial"/>
            <w:b/>
            <w:bCs/>
            <w:sz w:val="20"/>
            <w:szCs w:val="20"/>
          </w:rPr>
          <w:t xml:space="preserve">Dans </w:t>
        </w:r>
        <w:r w:rsidR="00EB72E0" w:rsidRPr="00D64569">
          <w:rPr>
            <w:rStyle w:val="Lienhypertexte"/>
            <w:rFonts w:ascii="Verdana" w:hAnsi="Verdana" w:cs="Arial"/>
            <w:b/>
            <w:bCs/>
            <w:sz w:val="20"/>
            <w:szCs w:val="20"/>
          </w:rPr>
          <w:t>la norme SI</w:t>
        </w:r>
        <w:r w:rsidR="006D47A2" w:rsidRPr="00D64569">
          <w:rPr>
            <w:rStyle w:val="Lienhypertexte"/>
            <w:rFonts w:ascii="Verdana" w:hAnsi="Verdana" w:cs="Arial"/>
            <w:b/>
            <w:bCs/>
            <w:sz w:val="20"/>
            <w:szCs w:val="20"/>
          </w:rPr>
          <w:t>A</w:t>
        </w:r>
        <w:r w:rsidR="00EB72E0" w:rsidRPr="00D64569">
          <w:rPr>
            <w:rStyle w:val="Lienhypertexte"/>
            <w:rFonts w:ascii="Verdana" w:hAnsi="Verdana" w:cs="Arial"/>
            <w:b/>
            <w:bCs/>
            <w:sz w:val="20"/>
            <w:szCs w:val="20"/>
          </w:rPr>
          <w:t xml:space="preserve"> 500 :2009</w:t>
        </w:r>
      </w:hyperlink>
      <w:r w:rsidR="00EB72E0" w:rsidRPr="00D64569">
        <w:rPr>
          <w:rFonts w:ascii="Verdana" w:hAnsi="Verdana" w:cs="Arial"/>
          <w:sz w:val="20"/>
          <w:szCs w:val="20"/>
        </w:rPr>
        <w:t>, laquelle indique qu’elle n’est pas suffisante pour les constructions destinées aux soins et à l’hébergement des personnes, telles qu’hôpitaux, EMS et établissements de réhabilitation, logements pour personnes âgées, pour lesquelles prévalent les exigences spécifiques à chacune de ces fonctions.</w:t>
      </w:r>
    </w:p>
    <w:p w14:paraId="309AF77A" w14:textId="77777777" w:rsidR="00EB72E0" w:rsidRPr="00D64569" w:rsidRDefault="002573EC" w:rsidP="00904784">
      <w:pPr>
        <w:pStyle w:val="Paragraphedeliste"/>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Ainsi, l’usage d’un hôpital peut être indispensable mais il peut être mal adapté à une frange de la population pour qui il devient paradoxalement dangereux (chutes, escarres, malnutrition, communication, relations paternalistes…). </w:t>
      </w:r>
    </w:p>
    <w:p w14:paraId="7048860F" w14:textId="0377E2C9" w:rsidR="002573EC" w:rsidRPr="00D64569" w:rsidRDefault="00052B4D" w:rsidP="00904784">
      <w:pPr>
        <w:pStyle w:val="Paragraphedeliste"/>
        <w:numPr>
          <w:ilvl w:val="0"/>
          <w:numId w:val="33"/>
        </w:numPr>
        <w:shd w:val="clear" w:color="auto" w:fill="FFFFFF"/>
        <w:spacing w:before="60" w:after="60"/>
        <w:jc w:val="both"/>
        <w:rPr>
          <w:rFonts w:ascii="Verdana" w:hAnsi="Verdana" w:cs="Arial"/>
          <w:sz w:val="20"/>
          <w:szCs w:val="20"/>
        </w:rPr>
      </w:pPr>
      <w:r w:rsidRPr="00D64569">
        <w:rPr>
          <w:rFonts w:ascii="Verdana" w:hAnsi="Verdana" w:cs="Arial"/>
          <w:b/>
          <w:bCs/>
          <w:sz w:val="20"/>
          <w:szCs w:val="20"/>
        </w:rPr>
        <w:t xml:space="preserve">Dans </w:t>
      </w:r>
      <w:r w:rsidR="002573EC" w:rsidRPr="00D64569">
        <w:rPr>
          <w:rFonts w:ascii="Verdana" w:hAnsi="Verdana" w:cs="Arial"/>
          <w:b/>
          <w:bCs/>
          <w:sz w:val="20"/>
          <w:szCs w:val="20"/>
        </w:rPr>
        <w:t>la classification internationale du fonctionnement, du handicap et de la sant</w:t>
      </w:r>
      <w:r w:rsidR="002573EC" w:rsidRPr="00D64569">
        <w:rPr>
          <w:rFonts w:ascii="Verdana" w:hAnsi="Verdana" w:cs="Arial"/>
          <w:sz w:val="20"/>
          <w:szCs w:val="20"/>
        </w:rPr>
        <w:t>é (OMS, 2001), pour ce qu’on appelle maintenant le processus de production du handicap (PPH)</w:t>
      </w:r>
    </w:p>
    <w:p w14:paraId="5E902C84" w14:textId="5EEEEE51" w:rsidR="00C3183B" w:rsidRPr="00D64569" w:rsidRDefault="00052B4D" w:rsidP="00904784">
      <w:pPr>
        <w:pStyle w:val="Paragraphedeliste"/>
        <w:numPr>
          <w:ilvl w:val="0"/>
          <w:numId w:val="33"/>
        </w:numPr>
        <w:shd w:val="clear" w:color="auto" w:fill="FFFFFF"/>
        <w:spacing w:before="60" w:after="60"/>
        <w:jc w:val="both"/>
        <w:rPr>
          <w:rFonts w:ascii="Verdana" w:hAnsi="Verdana" w:cs="Arial"/>
          <w:sz w:val="20"/>
          <w:szCs w:val="20"/>
        </w:rPr>
      </w:pPr>
      <w:r w:rsidRPr="00D64569">
        <w:rPr>
          <w:rFonts w:ascii="Verdana" w:hAnsi="Verdana" w:cs="Arial"/>
          <w:sz w:val="20"/>
          <w:szCs w:val="20"/>
        </w:rPr>
        <w:t xml:space="preserve">Plan </w:t>
      </w:r>
      <w:r w:rsidR="00C3183B" w:rsidRPr="00D64569">
        <w:rPr>
          <w:rFonts w:ascii="Verdana" w:hAnsi="Verdana" w:cs="Arial"/>
          <w:sz w:val="20"/>
          <w:szCs w:val="20"/>
        </w:rPr>
        <w:t>d’action DEPH des institutions sociales suisses (</w:t>
      </w:r>
      <w:hyperlink r:id="rId24" w:history="1">
        <w:r w:rsidR="00C3183B" w:rsidRPr="00D64569">
          <w:rPr>
            <w:rStyle w:val="Lienhypertexte"/>
            <w:rFonts w:ascii="Verdana" w:hAnsi="Verdana" w:cs="Arial"/>
            <w:sz w:val="20"/>
            <w:szCs w:val="20"/>
          </w:rPr>
          <w:t>VAHS</w:t>
        </w:r>
      </w:hyperlink>
      <w:r w:rsidR="00C3183B" w:rsidRPr="00D64569">
        <w:rPr>
          <w:rFonts w:ascii="Verdana" w:hAnsi="Verdana" w:cs="Arial"/>
          <w:sz w:val="20"/>
          <w:szCs w:val="20"/>
        </w:rPr>
        <w:t xml:space="preserve">, </w:t>
      </w:r>
      <w:hyperlink r:id="rId25" w:history="1">
        <w:r w:rsidR="00C3183B" w:rsidRPr="00D64569">
          <w:rPr>
            <w:rStyle w:val="Lienhypertexte"/>
            <w:rFonts w:ascii="Verdana" w:hAnsi="Verdana" w:cs="Arial"/>
            <w:sz w:val="20"/>
            <w:szCs w:val="20"/>
          </w:rPr>
          <w:t>Curaviva.CH</w:t>
        </w:r>
      </w:hyperlink>
      <w:r w:rsidR="00C3183B" w:rsidRPr="00D64569">
        <w:rPr>
          <w:rFonts w:ascii="Verdana" w:hAnsi="Verdana" w:cs="Arial"/>
          <w:sz w:val="20"/>
          <w:szCs w:val="20"/>
        </w:rPr>
        <w:t xml:space="preserve">, </w:t>
      </w:r>
      <w:hyperlink r:id="rId26" w:history="1">
        <w:r w:rsidR="00C3183B" w:rsidRPr="00D64569">
          <w:rPr>
            <w:rStyle w:val="Lienhypertexte"/>
            <w:rFonts w:ascii="Verdana" w:hAnsi="Verdana" w:cs="Arial"/>
            <w:sz w:val="20"/>
            <w:szCs w:val="20"/>
          </w:rPr>
          <w:t>INSOS</w:t>
        </w:r>
      </w:hyperlink>
      <w:r w:rsidR="00C3183B" w:rsidRPr="00D64569">
        <w:rPr>
          <w:rFonts w:ascii="Verdana" w:hAnsi="Verdana" w:cs="Arial"/>
          <w:sz w:val="20"/>
          <w:szCs w:val="20"/>
        </w:rPr>
        <w:t>)</w:t>
      </w:r>
    </w:p>
    <w:p w14:paraId="31985153" w14:textId="77777777" w:rsidR="00C3183B" w:rsidRPr="00D64569" w:rsidRDefault="00C3183B" w:rsidP="00904784">
      <w:pPr>
        <w:shd w:val="clear" w:color="auto" w:fill="FFFFFF"/>
        <w:spacing w:before="60" w:after="60"/>
        <w:jc w:val="both"/>
        <w:rPr>
          <w:rFonts w:ascii="Verdana" w:hAnsi="Verdana" w:cs="Arial"/>
          <w:sz w:val="20"/>
          <w:szCs w:val="20"/>
        </w:rPr>
      </w:pPr>
    </w:p>
    <w:p w14:paraId="2C692DF6" w14:textId="77777777" w:rsidR="00AF00DF" w:rsidRPr="00D64569" w:rsidRDefault="00AF00DF" w:rsidP="00904784">
      <w:pPr>
        <w:spacing w:before="60" w:after="60"/>
        <w:rPr>
          <w:rFonts w:ascii="Verdana" w:hAnsi="Verdana" w:cs="Arial"/>
          <w:b/>
          <w:bCs/>
          <w:sz w:val="20"/>
          <w:szCs w:val="20"/>
        </w:rPr>
      </w:pPr>
      <w:r w:rsidRPr="00D64569">
        <w:rPr>
          <w:rFonts w:ascii="Verdana" w:hAnsi="Verdana" w:cs="Arial"/>
          <w:b/>
          <w:bCs/>
          <w:sz w:val="20"/>
          <w:szCs w:val="20"/>
        </w:rPr>
        <w:br w:type="page"/>
      </w:r>
    </w:p>
    <w:p w14:paraId="3B74ABE7" w14:textId="0F398327" w:rsidR="00365712" w:rsidRPr="00D64569" w:rsidRDefault="00365712" w:rsidP="00904784">
      <w:pPr>
        <w:pStyle w:val="Paragraphedeliste"/>
        <w:numPr>
          <w:ilvl w:val="0"/>
          <w:numId w:val="34"/>
        </w:numPr>
        <w:shd w:val="clear" w:color="auto" w:fill="FFFFFF"/>
        <w:spacing w:before="60" w:after="60"/>
        <w:jc w:val="both"/>
        <w:rPr>
          <w:rFonts w:ascii="Verdana" w:hAnsi="Verdana" w:cs="Arial"/>
          <w:b/>
          <w:bCs/>
          <w:sz w:val="20"/>
          <w:szCs w:val="20"/>
        </w:rPr>
      </w:pPr>
      <w:r w:rsidRPr="00D64569">
        <w:rPr>
          <w:rFonts w:ascii="Verdana" w:hAnsi="Verdana" w:cs="Arial"/>
          <w:b/>
          <w:bCs/>
          <w:sz w:val="20"/>
          <w:szCs w:val="20"/>
        </w:rPr>
        <w:lastRenderedPageBreak/>
        <w:t xml:space="preserve">Assurances sociales – handicap  </w:t>
      </w:r>
    </w:p>
    <w:p w14:paraId="6C5E887C" w14:textId="14DDA05A" w:rsidR="006D58CD" w:rsidRPr="00D64569" w:rsidRDefault="006D58CD" w:rsidP="00904784">
      <w:pPr>
        <w:pStyle w:val="Paragraphedeliste"/>
        <w:numPr>
          <w:ilvl w:val="0"/>
          <w:numId w:val="35"/>
        </w:numPr>
        <w:spacing w:before="60" w:after="60"/>
        <w:jc w:val="both"/>
        <w:rPr>
          <w:rFonts w:ascii="Verdana" w:hAnsi="Verdana" w:cs="Arial"/>
          <w:i/>
          <w:iCs/>
          <w:sz w:val="20"/>
          <w:szCs w:val="20"/>
        </w:rPr>
      </w:pPr>
      <w:r w:rsidRPr="00D64569">
        <w:rPr>
          <w:rFonts w:ascii="Verdana" w:hAnsi="Verdana" w:cs="Arial"/>
          <w:i/>
          <w:iCs/>
          <w:sz w:val="20"/>
          <w:szCs w:val="20"/>
        </w:rPr>
        <w:t xml:space="preserve">La </w:t>
      </w:r>
      <w:hyperlink r:id="rId27" w:history="1">
        <w:r w:rsidRPr="00D64569">
          <w:rPr>
            <w:rStyle w:val="Lienhypertexte"/>
            <w:rFonts w:ascii="Verdana" w:hAnsi="Verdana" w:cs="Arial"/>
            <w:i/>
            <w:iCs/>
            <w:sz w:val="20"/>
            <w:szCs w:val="20"/>
          </w:rPr>
          <w:t>LAI</w:t>
        </w:r>
      </w:hyperlink>
      <w:r w:rsidRPr="00D64569">
        <w:rPr>
          <w:rFonts w:ascii="Verdana" w:hAnsi="Verdana" w:cs="Arial"/>
          <w:i/>
          <w:iCs/>
          <w:sz w:val="20"/>
          <w:szCs w:val="20"/>
        </w:rPr>
        <w:t xml:space="preserve"> </w:t>
      </w:r>
      <w:r w:rsidR="001D6E75" w:rsidRPr="00D64569">
        <w:rPr>
          <w:rFonts w:ascii="Verdana" w:hAnsi="Verdana" w:cs="Arial"/>
          <w:i/>
          <w:iCs/>
          <w:sz w:val="20"/>
          <w:szCs w:val="20"/>
        </w:rPr>
        <w:t>– 831.20</w:t>
      </w:r>
    </w:p>
    <w:p w14:paraId="7A016373" w14:textId="187A46B3" w:rsidR="006D58CD" w:rsidRPr="00D64569" w:rsidRDefault="006D58CD" w:rsidP="00904784">
      <w:pPr>
        <w:spacing w:before="60" w:after="60"/>
        <w:jc w:val="both"/>
        <w:rPr>
          <w:rFonts w:ascii="Verdana" w:hAnsi="Verdana" w:cs="Arial"/>
          <w:sz w:val="20"/>
          <w:szCs w:val="20"/>
        </w:rPr>
      </w:pPr>
      <w:r w:rsidRPr="00D64569">
        <w:rPr>
          <w:rFonts w:ascii="Verdana" w:hAnsi="Verdana" w:cs="Arial"/>
          <w:sz w:val="20"/>
          <w:szCs w:val="20"/>
        </w:rPr>
        <w:t>Elle vise selon l’</w:t>
      </w:r>
      <w:hyperlink r:id="rId28" w:anchor="art_1" w:history="1">
        <w:r w:rsidRPr="00D64569">
          <w:rPr>
            <w:rStyle w:val="Lienhypertexte"/>
            <w:rFonts w:ascii="Verdana" w:hAnsi="Verdana" w:cs="Arial"/>
            <w:sz w:val="20"/>
            <w:szCs w:val="20"/>
          </w:rPr>
          <w:t>art. 1a</w:t>
        </w:r>
      </w:hyperlink>
      <w:r w:rsidRPr="00D64569">
        <w:rPr>
          <w:rFonts w:ascii="Verdana" w:hAnsi="Verdana" w:cs="Arial"/>
          <w:sz w:val="20"/>
          <w:szCs w:val="20"/>
        </w:rPr>
        <w:t xml:space="preserve"> LAI à </w:t>
      </w:r>
    </w:p>
    <w:p w14:paraId="22513801" w14:textId="12798938" w:rsidR="006D58CD"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Prévenir</w:t>
      </w:r>
      <w:r w:rsidR="006D58CD" w:rsidRPr="00D64569">
        <w:rPr>
          <w:rFonts w:ascii="Verdana" w:hAnsi="Verdana" w:cs="Arial"/>
          <w:sz w:val="20"/>
          <w:szCs w:val="20"/>
        </w:rPr>
        <w:t>, réduire ou éliminer l’invalidité</w:t>
      </w:r>
    </w:p>
    <w:p w14:paraId="20DE3BBB" w14:textId="05587B66" w:rsidR="006D58CD"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Compenser </w:t>
      </w:r>
      <w:r w:rsidR="006D58CD" w:rsidRPr="00D64569">
        <w:rPr>
          <w:rFonts w:ascii="Verdana" w:hAnsi="Verdana" w:cs="Arial"/>
          <w:sz w:val="20"/>
          <w:szCs w:val="20"/>
        </w:rPr>
        <w:t>les effets économiques permanents en couvrant les besoins vitaux, tenant compte du fait que depuis la 5</w:t>
      </w:r>
      <w:r w:rsidR="006D58CD" w:rsidRPr="00D64569">
        <w:rPr>
          <w:rFonts w:ascii="Verdana" w:hAnsi="Verdana" w:cs="Arial"/>
          <w:sz w:val="20"/>
          <w:szCs w:val="20"/>
          <w:vertAlign w:val="superscript"/>
        </w:rPr>
        <w:t>e</w:t>
      </w:r>
      <w:r w:rsidR="006D58CD" w:rsidRPr="00D64569">
        <w:rPr>
          <w:rFonts w:ascii="Verdana" w:hAnsi="Verdana" w:cs="Arial"/>
          <w:sz w:val="20"/>
          <w:szCs w:val="20"/>
        </w:rPr>
        <w:t xml:space="preserve"> révision de la LAI, la réadaptation prime la rente </w:t>
      </w:r>
    </w:p>
    <w:p w14:paraId="08A645B6" w14:textId="631B732F" w:rsidR="006D58CD"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Aider </w:t>
      </w:r>
      <w:r w:rsidR="006D58CD" w:rsidRPr="00D64569">
        <w:rPr>
          <w:rFonts w:ascii="Verdana" w:hAnsi="Verdana" w:cs="Arial"/>
          <w:sz w:val="20"/>
          <w:szCs w:val="20"/>
        </w:rPr>
        <w:t xml:space="preserve">les assurés à mener une vie autonome. </w:t>
      </w:r>
    </w:p>
    <w:p w14:paraId="6D028790" w14:textId="41CE4D7B" w:rsidR="006D58CD" w:rsidRPr="00D64569" w:rsidRDefault="006D58CD" w:rsidP="00904784">
      <w:pPr>
        <w:spacing w:before="60" w:after="60"/>
        <w:jc w:val="both"/>
        <w:rPr>
          <w:rFonts w:ascii="Verdana" w:hAnsi="Verdana" w:cs="Arial"/>
          <w:sz w:val="20"/>
          <w:szCs w:val="20"/>
        </w:rPr>
      </w:pPr>
      <w:r w:rsidRPr="00D64569">
        <w:rPr>
          <w:rFonts w:ascii="Verdana" w:hAnsi="Verdana" w:cs="Arial"/>
          <w:sz w:val="20"/>
          <w:szCs w:val="20"/>
        </w:rPr>
        <w:t xml:space="preserve">Les notions utilisées en LAI sont définies dans la </w:t>
      </w:r>
      <w:hyperlink r:id="rId29" w:history="1">
        <w:r w:rsidRPr="00D64569">
          <w:rPr>
            <w:rStyle w:val="Lienhypertexte"/>
            <w:rFonts w:ascii="Verdana" w:hAnsi="Verdana" w:cs="Arial"/>
            <w:sz w:val="20"/>
            <w:szCs w:val="20"/>
          </w:rPr>
          <w:t>LPGA</w:t>
        </w:r>
      </w:hyperlink>
      <w:r w:rsidRPr="00D64569">
        <w:rPr>
          <w:rFonts w:ascii="Verdana" w:hAnsi="Verdana" w:cs="Arial"/>
          <w:sz w:val="20"/>
          <w:szCs w:val="20"/>
        </w:rPr>
        <w:t xml:space="preserve">, en particulier </w:t>
      </w:r>
      <w:r w:rsidRPr="00D64569">
        <w:rPr>
          <w:rFonts w:ascii="Verdana" w:hAnsi="Verdana" w:cs="Arial"/>
          <w:b/>
          <w:bCs/>
          <w:sz w:val="20"/>
          <w:szCs w:val="20"/>
        </w:rPr>
        <w:t>la notion d’incapacité de travail (</w:t>
      </w:r>
      <w:hyperlink r:id="rId30" w:anchor="art_6" w:history="1">
        <w:r w:rsidRPr="00D64569">
          <w:rPr>
            <w:rStyle w:val="Lienhypertexte"/>
            <w:rFonts w:ascii="Verdana" w:hAnsi="Verdana" w:cs="Arial"/>
            <w:b/>
            <w:bCs/>
            <w:sz w:val="20"/>
            <w:szCs w:val="20"/>
          </w:rPr>
          <w:t>art. 6</w:t>
        </w:r>
      </w:hyperlink>
      <w:r w:rsidRPr="00D64569">
        <w:rPr>
          <w:rFonts w:ascii="Verdana" w:hAnsi="Verdana" w:cs="Arial"/>
          <w:b/>
          <w:bCs/>
          <w:sz w:val="20"/>
          <w:szCs w:val="20"/>
        </w:rPr>
        <w:t xml:space="preserve"> LPGA) et d’incapacité de gain (</w:t>
      </w:r>
      <w:hyperlink r:id="rId31" w:anchor="art_7" w:history="1">
        <w:r w:rsidRPr="00D64569">
          <w:rPr>
            <w:rStyle w:val="Lienhypertexte"/>
            <w:rFonts w:ascii="Verdana" w:hAnsi="Verdana" w:cs="Arial"/>
            <w:b/>
            <w:bCs/>
            <w:sz w:val="20"/>
            <w:szCs w:val="20"/>
          </w:rPr>
          <w:t>art. 7</w:t>
        </w:r>
      </w:hyperlink>
      <w:r w:rsidRPr="00D64569">
        <w:rPr>
          <w:rFonts w:ascii="Verdana" w:hAnsi="Verdana" w:cs="Arial"/>
          <w:b/>
          <w:bCs/>
          <w:sz w:val="20"/>
          <w:szCs w:val="20"/>
        </w:rPr>
        <w:t xml:space="preserve"> LPGA),</w:t>
      </w:r>
      <w:r w:rsidRPr="00D64569">
        <w:rPr>
          <w:rFonts w:ascii="Verdana" w:hAnsi="Verdana" w:cs="Arial"/>
          <w:sz w:val="20"/>
          <w:szCs w:val="20"/>
        </w:rPr>
        <w:t xml:space="preserve"> le second étant une diminution de l’ensemble ou d’une partie des possibilités de gain de l’assuré sur un marché équilibré dans son domaine, si cette diminution résulte d’une atteinte à sa santé physique, mentale ou psychique et qu’elle persiste après les traitements et les mesures de réadaptation. </w:t>
      </w:r>
    </w:p>
    <w:p w14:paraId="43867CC6" w14:textId="77777777" w:rsidR="006D58CD" w:rsidRPr="00D64569" w:rsidRDefault="006D58CD" w:rsidP="00904784">
      <w:pPr>
        <w:spacing w:before="60" w:after="60"/>
        <w:jc w:val="both"/>
        <w:rPr>
          <w:rFonts w:ascii="Verdana" w:hAnsi="Verdana" w:cs="Arial"/>
          <w:sz w:val="20"/>
          <w:szCs w:val="20"/>
        </w:rPr>
      </w:pPr>
      <w:r w:rsidRPr="00D64569">
        <w:rPr>
          <w:rFonts w:ascii="Verdana" w:hAnsi="Verdana" w:cs="Arial"/>
          <w:sz w:val="20"/>
          <w:szCs w:val="20"/>
        </w:rPr>
        <w:t xml:space="preserve">L’atteinte mentale est celle qui existe à la naissance (QI inférieur de deux écarts type), l’atteinte psychique est celle qui intervient au cours de la vie (dépression grave). </w:t>
      </w:r>
    </w:p>
    <w:p w14:paraId="1A6730C9" w14:textId="77777777" w:rsidR="006D58CD" w:rsidRPr="00D64569" w:rsidRDefault="006D58CD" w:rsidP="00904784">
      <w:pPr>
        <w:spacing w:before="60" w:after="60"/>
        <w:jc w:val="both"/>
        <w:rPr>
          <w:rFonts w:ascii="Verdana" w:hAnsi="Verdana" w:cs="Arial"/>
          <w:sz w:val="20"/>
          <w:szCs w:val="20"/>
        </w:rPr>
      </w:pPr>
      <w:r w:rsidRPr="00D64569">
        <w:rPr>
          <w:rFonts w:ascii="Verdana" w:hAnsi="Verdana" w:cs="Arial"/>
          <w:sz w:val="20"/>
          <w:szCs w:val="20"/>
        </w:rPr>
        <w:t xml:space="preserve">L’invalidité est définie par trois composantes : </w:t>
      </w:r>
    </w:p>
    <w:p w14:paraId="03C75229" w14:textId="4984A159" w:rsidR="006D58CD" w:rsidRPr="00D64569" w:rsidRDefault="00052B4D" w:rsidP="00904784">
      <w:pPr>
        <w:pStyle w:val="Paragraphedeliste"/>
        <w:numPr>
          <w:ilvl w:val="0"/>
          <w:numId w:val="36"/>
        </w:numPr>
        <w:spacing w:before="60" w:after="60"/>
        <w:jc w:val="both"/>
        <w:rPr>
          <w:rFonts w:ascii="Verdana" w:hAnsi="Verdana" w:cs="Arial"/>
          <w:sz w:val="20"/>
          <w:szCs w:val="20"/>
        </w:rPr>
      </w:pPr>
      <w:r w:rsidRPr="00D64569">
        <w:rPr>
          <w:rFonts w:ascii="Verdana" w:hAnsi="Verdana" w:cs="Arial"/>
          <w:sz w:val="20"/>
          <w:szCs w:val="20"/>
        </w:rPr>
        <w:t xml:space="preserve">Un </w:t>
      </w:r>
      <w:r w:rsidR="006D58CD" w:rsidRPr="00D64569">
        <w:rPr>
          <w:rFonts w:ascii="Verdana" w:hAnsi="Verdana" w:cs="Arial"/>
          <w:sz w:val="20"/>
          <w:szCs w:val="20"/>
        </w:rPr>
        <w:t>élément médical (atteinte à la santé)</w:t>
      </w:r>
    </w:p>
    <w:p w14:paraId="10A798C8" w14:textId="1A79B9DD" w:rsidR="006D58CD" w:rsidRPr="00D64569" w:rsidRDefault="00052B4D" w:rsidP="00904784">
      <w:pPr>
        <w:pStyle w:val="Paragraphedeliste"/>
        <w:numPr>
          <w:ilvl w:val="0"/>
          <w:numId w:val="36"/>
        </w:numPr>
        <w:spacing w:before="60" w:after="60"/>
        <w:jc w:val="both"/>
        <w:rPr>
          <w:rFonts w:ascii="Verdana" w:hAnsi="Verdana" w:cs="Arial"/>
          <w:sz w:val="20"/>
          <w:szCs w:val="20"/>
        </w:rPr>
      </w:pPr>
      <w:r w:rsidRPr="00D64569">
        <w:rPr>
          <w:rFonts w:ascii="Verdana" w:hAnsi="Verdana" w:cs="Arial"/>
          <w:sz w:val="20"/>
          <w:szCs w:val="20"/>
        </w:rPr>
        <w:t xml:space="preserve">Un </w:t>
      </w:r>
      <w:r w:rsidR="006D58CD" w:rsidRPr="00D64569">
        <w:rPr>
          <w:rFonts w:ascii="Verdana" w:hAnsi="Verdana" w:cs="Arial"/>
          <w:sz w:val="20"/>
          <w:szCs w:val="20"/>
        </w:rPr>
        <w:t>élément économique (diminution de la capacité de gain présumée permanente ou de longue durée)</w:t>
      </w:r>
    </w:p>
    <w:p w14:paraId="089CF8BE" w14:textId="79EA599D" w:rsidR="006D58CD" w:rsidRPr="00D64569" w:rsidRDefault="00052B4D" w:rsidP="00904784">
      <w:pPr>
        <w:pStyle w:val="Paragraphedeliste"/>
        <w:numPr>
          <w:ilvl w:val="0"/>
          <w:numId w:val="36"/>
        </w:numPr>
        <w:spacing w:before="60" w:after="60"/>
        <w:jc w:val="both"/>
        <w:rPr>
          <w:rFonts w:ascii="Verdana" w:hAnsi="Verdana" w:cs="Arial"/>
          <w:sz w:val="20"/>
          <w:szCs w:val="20"/>
        </w:rPr>
      </w:pPr>
      <w:r w:rsidRPr="00D64569">
        <w:rPr>
          <w:rFonts w:ascii="Verdana" w:hAnsi="Verdana" w:cs="Arial"/>
          <w:sz w:val="20"/>
          <w:szCs w:val="20"/>
        </w:rPr>
        <w:t xml:space="preserve">Un </w:t>
      </w:r>
      <w:r w:rsidR="006D58CD" w:rsidRPr="00D64569">
        <w:rPr>
          <w:rFonts w:ascii="Verdana" w:hAnsi="Verdana" w:cs="Arial"/>
          <w:sz w:val="20"/>
          <w:szCs w:val="20"/>
        </w:rPr>
        <w:t xml:space="preserve">lien de causalité adéquate entre l’atteinte à la santé et la diminution de gain. </w:t>
      </w:r>
    </w:p>
    <w:p w14:paraId="42728580" w14:textId="0B2206FF" w:rsidR="006D58CD" w:rsidRPr="00D64569" w:rsidRDefault="0098022E" w:rsidP="00904784">
      <w:pPr>
        <w:spacing w:before="60" w:after="60"/>
        <w:jc w:val="both"/>
        <w:rPr>
          <w:rFonts w:ascii="Verdana" w:hAnsi="Verdana" w:cs="Arial"/>
          <w:sz w:val="20"/>
          <w:szCs w:val="20"/>
        </w:rPr>
      </w:pPr>
      <w:r w:rsidRPr="00D64569">
        <w:rPr>
          <w:rFonts w:ascii="Verdana" w:hAnsi="Verdana" w:cs="Arial"/>
          <w:sz w:val="20"/>
          <w:szCs w:val="20"/>
        </w:rPr>
        <w:t xml:space="preserve">La LAI n’est pas un régime causal, au contraire de la </w:t>
      </w:r>
      <w:hyperlink r:id="rId32" w:history="1">
        <w:r w:rsidRPr="00D64569">
          <w:rPr>
            <w:rStyle w:val="Lienhypertexte"/>
            <w:rFonts w:ascii="Verdana" w:hAnsi="Verdana" w:cs="Arial"/>
            <w:sz w:val="20"/>
            <w:szCs w:val="20"/>
          </w:rPr>
          <w:t>LAA </w:t>
        </w:r>
      </w:hyperlink>
      <w:r w:rsidRPr="00D64569">
        <w:rPr>
          <w:rFonts w:ascii="Verdana" w:hAnsi="Verdana" w:cs="Arial"/>
          <w:sz w:val="20"/>
          <w:szCs w:val="20"/>
        </w:rPr>
        <w:t>: n’est pas déterminante la cause pour laquelle la personne se trouve en situation d’invalidité (</w:t>
      </w:r>
      <w:hyperlink r:id="rId33" w:anchor="art_8" w:history="1">
        <w:r w:rsidRPr="00D64569">
          <w:rPr>
            <w:rStyle w:val="Lienhypertexte"/>
            <w:rFonts w:ascii="Verdana" w:hAnsi="Verdana" w:cs="Arial"/>
            <w:sz w:val="20"/>
            <w:szCs w:val="20"/>
          </w:rPr>
          <w:t>art. 8</w:t>
        </w:r>
      </w:hyperlink>
      <w:r w:rsidRPr="00D64569">
        <w:rPr>
          <w:rFonts w:ascii="Verdana" w:hAnsi="Verdana" w:cs="Arial"/>
          <w:sz w:val="20"/>
          <w:szCs w:val="20"/>
        </w:rPr>
        <w:t xml:space="preserve"> LPGA), lequel peut résulter d’une maladie, d’un accident ou d’une infirmité congénitale (</w:t>
      </w:r>
      <w:hyperlink r:id="rId34" w:anchor="art_4" w:history="1">
        <w:r w:rsidRPr="00D64569">
          <w:rPr>
            <w:rStyle w:val="Lienhypertexte"/>
            <w:rFonts w:ascii="Verdana" w:hAnsi="Verdana" w:cs="Arial"/>
            <w:sz w:val="20"/>
            <w:szCs w:val="20"/>
          </w:rPr>
          <w:t>art. 4 LAI</w:t>
        </w:r>
      </w:hyperlink>
      <w:r w:rsidRPr="00D64569">
        <w:rPr>
          <w:rFonts w:ascii="Verdana" w:hAnsi="Verdana" w:cs="Arial"/>
          <w:sz w:val="20"/>
          <w:szCs w:val="20"/>
        </w:rPr>
        <w:t xml:space="preserve">). </w:t>
      </w:r>
    </w:p>
    <w:p w14:paraId="2C3B96EE" w14:textId="77777777" w:rsidR="00192FA7" w:rsidRPr="00D64569" w:rsidRDefault="00192FA7" w:rsidP="00904784">
      <w:pPr>
        <w:spacing w:before="60" w:after="60"/>
        <w:jc w:val="both"/>
        <w:rPr>
          <w:rFonts w:ascii="Verdana" w:hAnsi="Verdana" w:cs="Arial"/>
          <w:sz w:val="20"/>
          <w:szCs w:val="20"/>
        </w:rPr>
      </w:pPr>
      <w:r w:rsidRPr="00D64569">
        <w:rPr>
          <w:rFonts w:ascii="Verdana" w:hAnsi="Verdana" w:cs="Arial"/>
          <w:sz w:val="20"/>
          <w:szCs w:val="20"/>
        </w:rPr>
        <w:t>L’invalidité est « donnée » au-delà d’une année d’incapacité de travail dans son activité ou dans une activité adaptée. La rente présuppose qu’une différence de 40% au moins entre le revenu valide et le revenu invalide est constatée</w:t>
      </w:r>
      <w:r w:rsidR="0047601B" w:rsidRPr="00D64569">
        <w:rPr>
          <w:rFonts w:ascii="Verdana" w:hAnsi="Verdana" w:cs="Arial"/>
          <w:sz w:val="20"/>
          <w:szCs w:val="20"/>
        </w:rPr>
        <w:t xml:space="preserve"> et une durée de cotisation de trois ans au moins, faute de quoi seule une rente extraordinaire pourra être allouée</w:t>
      </w:r>
      <w:r w:rsidRPr="00D64569">
        <w:rPr>
          <w:rFonts w:ascii="Verdana" w:hAnsi="Verdana" w:cs="Arial"/>
          <w:sz w:val="20"/>
          <w:szCs w:val="20"/>
        </w:rPr>
        <w:t xml:space="preserve">. </w:t>
      </w:r>
    </w:p>
    <w:p w14:paraId="51755A0A" w14:textId="77777777" w:rsidR="00CA1B0D" w:rsidRPr="00D64569" w:rsidRDefault="00CA1B0D" w:rsidP="00904784">
      <w:pPr>
        <w:spacing w:before="60" w:after="60"/>
        <w:jc w:val="both"/>
        <w:rPr>
          <w:rFonts w:ascii="Verdana" w:hAnsi="Verdana" w:cs="Arial"/>
          <w:sz w:val="20"/>
          <w:szCs w:val="20"/>
        </w:rPr>
      </w:pPr>
      <w:r w:rsidRPr="00D64569">
        <w:rPr>
          <w:rFonts w:ascii="Verdana" w:hAnsi="Verdana" w:cs="Arial"/>
          <w:sz w:val="20"/>
          <w:szCs w:val="20"/>
        </w:rPr>
        <w:t xml:space="preserve">La notion de « handicap » est difficile à définir, tenant au fait qu’il existe une grande </w:t>
      </w:r>
    </w:p>
    <w:p w14:paraId="52CFC836" w14:textId="0A335528" w:rsidR="00CA1B0D" w:rsidRPr="001E1031" w:rsidRDefault="00052B4D" w:rsidP="00904784">
      <w:pPr>
        <w:pStyle w:val="Paragraphedeliste"/>
        <w:numPr>
          <w:ilvl w:val="0"/>
          <w:numId w:val="33"/>
        </w:numPr>
        <w:spacing w:before="60" w:after="60"/>
        <w:jc w:val="both"/>
        <w:rPr>
          <w:rFonts w:ascii="Verdana" w:hAnsi="Verdana" w:cs="Arial"/>
          <w:sz w:val="20"/>
          <w:szCs w:val="20"/>
        </w:rPr>
      </w:pPr>
      <w:r w:rsidRPr="001E1031">
        <w:rPr>
          <w:rFonts w:ascii="Verdana" w:hAnsi="Verdana" w:cs="Arial"/>
          <w:b/>
          <w:bCs/>
          <w:sz w:val="20"/>
          <w:szCs w:val="20"/>
        </w:rPr>
        <w:t xml:space="preserve">Hétérogénéité </w:t>
      </w:r>
      <w:r w:rsidR="00CA1B0D" w:rsidRPr="001E1031">
        <w:rPr>
          <w:rFonts w:ascii="Verdana" w:hAnsi="Verdana" w:cs="Arial"/>
          <w:b/>
          <w:bCs/>
          <w:sz w:val="20"/>
          <w:szCs w:val="20"/>
        </w:rPr>
        <w:t>des types de handicap</w:t>
      </w:r>
      <w:r w:rsidR="00CA1B0D" w:rsidRPr="001E1031">
        <w:rPr>
          <w:rFonts w:ascii="Verdana" w:hAnsi="Verdana" w:cs="Arial"/>
          <w:sz w:val="20"/>
          <w:szCs w:val="20"/>
        </w:rPr>
        <w:t xml:space="preserve"> : déficience mentale, handicap physique, </w:t>
      </w:r>
    </w:p>
    <w:p w14:paraId="08409005" w14:textId="2F2B49D8" w:rsidR="00D25740"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b/>
          <w:bCs/>
          <w:sz w:val="20"/>
          <w:szCs w:val="20"/>
        </w:rPr>
        <w:t xml:space="preserve">Hétérogénéité </w:t>
      </w:r>
      <w:r w:rsidR="00CA1B0D" w:rsidRPr="00D64569">
        <w:rPr>
          <w:rFonts w:ascii="Verdana" w:hAnsi="Verdana" w:cs="Arial"/>
          <w:b/>
          <w:bCs/>
          <w:sz w:val="20"/>
          <w:szCs w:val="20"/>
        </w:rPr>
        <w:t>des causes </w:t>
      </w:r>
      <w:r w:rsidR="00CA1B0D" w:rsidRPr="00D64569">
        <w:rPr>
          <w:rFonts w:ascii="Verdana" w:hAnsi="Verdana" w:cs="Arial"/>
          <w:sz w:val="20"/>
          <w:szCs w:val="20"/>
        </w:rPr>
        <w:t xml:space="preserve">: génétique, malade dégénérative, accident cardio-vasculaire, comportement addictif chronique, grande précarité sociale etc. </w:t>
      </w:r>
    </w:p>
    <w:p w14:paraId="2FE1BF79" w14:textId="77777777" w:rsidR="00D25740" w:rsidRPr="00D64569" w:rsidRDefault="00D25740" w:rsidP="00904784">
      <w:pPr>
        <w:spacing w:before="60" w:after="60"/>
        <w:jc w:val="both"/>
        <w:rPr>
          <w:rFonts w:ascii="Verdana" w:hAnsi="Verdana" w:cs="Arial"/>
          <w:sz w:val="20"/>
          <w:szCs w:val="20"/>
        </w:rPr>
      </w:pPr>
    </w:p>
    <w:p w14:paraId="30905C51" w14:textId="77777777" w:rsidR="009E4850" w:rsidRPr="00D64569" w:rsidRDefault="009E4850" w:rsidP="00904784">
      <w:pPr>
        <w:spacing w:before="60" w:after="60"/>
        <w:rPr>
          <w:rFonts w:ascii="Verdana" w:hAnsi="Verdana" w:cs="Arial"/>
          <w:sz w:val="20"/>
          <w:szCs w:val="20"/>
        </w:rPr>
      </w:pPr>
      <w:r w:rsidRPr="00D64569">
        <w:rPr>
          <w:rFonts w:ascii="Verdana" w:hAnsi="Verdana" w:cs="Arial"/>
          <w:sz w:val="20"/>
          <w:szCs w:val="20"/>
        </w:rPr>
        <w:br w:type="page"/>
      </w:r>
    </w:p>
    <w:p w14:paraId="4F332956" w14:textId="6C41BA2E" w:rsidR="00D25740" w:rsidRPr="00D64569" w:rsidRDefault="00D25740" w:rsidP="00904784">
      <w:pPr>
        <w:spacing w:before="60" w:after="60"/>
        <w:jc w:val="both"/>
        <w:rPr>
          <w:rFonts w:ascii="Verdana" w:hAnsi="Verdana" w:cs="Arial"/>
          <w:sz w:val="20"/>
          <w:szCs w:val="20"/>
        </w:rPr>
      </w:pPr>
      <w:r w:rsidRPr="00D64569">
        <w:rPr>
          <w:rFonts w:ascii="Verdana" w:hAnsi="Verdana" w:cs="Arial"/>
          <w:sz w:val="20"/>
          <w:szCs w:val="20"/>
        </w:rPr>
        <w:lastRenderedPageBreak/>
        <w:t xml:space="preserve">Les mesures de réadaptation de </w:t>
      </w:r>
      <w:r w:rsidR="00052B4D" w:rsidRPr="00D64569">
        <w:rPr>
          <w:rFonts w:ascii="Verdana" w:hAnsi="Verdana" w:cs="Arial"/>
          <w:sz w:val="20"/>
          <w:szCs w:val="20"/>
        </w:rPr>
        <w:t>l</w:t>
      </w:r>
      <w:r w:rsidR="00781A84" w:rsidRPr="00D64569">
        <w:rPr>
          <w:rFonts w:ascii="Verdana" w:hAnsi="Verdana" w:cs="Arial"/>
          <w:sz w:val="20"/>
          <w:szCs w:val="20"/>
        </w:rPr>
        <w:t>’A.I</w:t>
      </w:r>
      <w:r w:rsidR="00052B4D" w:rsidRPr="00D64569">
        <w:rPr>
          <w:rFonts w:ascii="Verdana" w:hAnsi="Verdana" w:cs="Arial"/>
          <w:sz w:val="20"/>
          <w:szCs w:val="20"/>
        </w:rPr>
        <w:t xml:space="preserve"> </w:t>
      </w:r>
      <w:r w:rsidRPr="00D64569">
        <w:rPr>
          <w:rFonts w:ascii="Verdana" w:hAnsi="Verdana" w:cs="Arial"/>
          <w:sz w:val="20"/>
          <w:szCs w:val="20"/>
        </w:rPr>
        <w:t xml:space="preserve">sont les suivantes : </w:t>
      </w:r>
    </w:p>
    <w:p w14:paraId="78C5A9B9" w14:textId="77777777" w:rsidR="004C1316" w:rsidRPr="00D64569" w:rsidRDefault="004C1316" w:rsidP="00904784">
      <w:pPr>
        <w:spacing w:before="60" w:after="60"/>
        <w:jc w:val="both"/>
        <w:rPr>
          <w:rFonts w:ascii="Verdana" w:hAnsi="Verdana" w:cs="Arial"/>
          <w:sz w:val="20"/>
          <w:szCs w:val="20"/>
        </w:rPr>
      </w:pPr>
    </w:p>
    <w:p w14:paraId="520D1B1D" w14:textId="581355D1" w:rsidR="00D25740"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b/>
          <w:bCs/>
          <w:sz w:val="20"/>
          <w:szCs w:val="20"/>
        </w:rPr>
        <w:t xml:space="preserve">Mesures </w:t>
      </w:r>
      <w:r w:rsidR="00D25740" w:rsidRPr="00D64569">
        <w:rPr>
          <w:rFonts w:ascii="Verdana" w:hAnsi="Verdana" w:cs="Arial"/>
          <w:b/>
          <w:bCs/>
          <w:sz w:val="20"/>
          <w:szCs w:val="20"/>
        </w:rPr>
        <w:t>de réinsertion</w:t>
      </w:r>
      <w:r w:rsidR="00D25740" w:rsidRPr="00D64569">
        <w:rPr>
          <w:rFonts w:ascii="Verdana" w:hAnsi="Verdana" w:cs="Arial"/>
          <w:sz w:val="20"/>
          <w:szCs w:val="20"/>
        </w:rPr>
        <w:t xml:space="preserve"> (</w:t>
      </w:r>
      <w:hyperlink r:id="rId35" w:anchor="art_14" w:history="1">
        <w:r w:rsidR="00D25740" w:rsidRPr="00D64569">
          <w:rPr>
            <w:rStyle w:val="Lienhypertexte"/>
            <w:rFonts w:ascii="Verdana" w:hAnsi="Verdana" w:cs="Arial"/>
            <w:sz w:val="20"/>
            <w:szCs w:val="20"/>
          </w:rPr>
          <w:t>art. 14a LAI</w:t>
        </w:r>
      </w:hyperlink>
      <w:r w:rsidR="00DE30CA" w:rsidRPr="00D64569">
        <w:rPr>
          <w:rFonts w:ascii="Verdana" w:hAnsi="Verdana" w:cs="Arial"/>
          <w:sz w:val="20"/>
          <w:szCs w:val="20"/>
        </w:rPr>
        <w:t xml:space="preserve">, </w:t>
      </w:r>
      <w:hyperlink r:id="rId36" w:anchor="art_4_quater" w:history="1">
        <w:r w:rsidR="00DE30CA" w:rsidRPr="00D64569">
          <w:rPr>
            <w:rStyle w:val="Lienhypertexte"/>
            <w:rFonts w:ascii="Verdana" w:hAnsi="Verdana" w:cs="Arial"/>
            <w:sz w:val="20"/>
            <w:szCs w:val="20"/>
          </w:rPr>
          <w:t>4quater</w:t>
        </w:r>
      </w:hyperlink>
      <w:r w:rsidR="00DE30CA" w:rsidRPr="00D64569">
        <w:rPr>
          <w:rFonts w:ascii="Verdana" w:hAnsi="Verdana" w:cs="Arial"/>
          <w:sz w:val="20"/>
          <w:szCs w:val="20"/>
        </w:rPr>
        <w:t xml:space="preserve"> à </w:t>
      </w:r>
      <w:proofErr w:type="spellStart"/>
      <w:r w:rsidR="00DE30CA" w:rsidRPr="00D64569">
        <w:rPr>
          <w:rFonts w:ascii="Verdana" w:hAnsi="Verdana" w:cs="Arial"/>
          <w:sz w:val="20"/>
          <w:szCs w:val="20"/>
        </w:rPr>
        <w:t>novies</w:t>
      </w:r>
      <w:proofErr w:type="spellEnd"/>
      <w:r w:rsidR="00DE30CA" w:rsidRPr="00D64569">
        <w:rPr>
          <w:rFonts w:ascii="Verdana" w:hAnsi="Verdana" w:cs="Arial"/>
          <w:sz w:val="20"/>
          <w:szCs w:val="20"/>
        </w:rPr>
        <w:t xml:space="preserve"> </w:t>
      </w:r>
      <w:hyperlink r:id="rId37" w:history="1">
        <w:r w:rsidR="00DE30CA" w:rsidRPr="00D64569">
          <w:rPr>
            <w:rStyle w:val="Lienhypertexte"/>
            <w:rFonts w:ascii="Verdana" w:hAnsi="Verdana" w:cs="Arial"/>
            <w:sz w:val="20"/>
            <w:szCs w:val="20"/>
          </w:rPr>
          <w:t>RAI</w:t>
        </w:r>
      </w:hyperlink>
      <w:r w:rsidR="00D25740" w:rsidRPr="00D64569">
        <w:rPr>
          <w:rFonts w:ascii="Verdana" w:hAnsi="Verdana" w:cs="Arial"/>
          <w:sz w:val="20"/>
          <w:szCs w:val="20"/>
        </w:rPr>
        <w:t>)</w:t>
      </w:r>
      <w:r w:rsidR="00DE30CA" w:rsidRPr="00D64569">
        <w:rPr>
          <w:rFonts w:ascii="Verdana" w:hAnsi="Verdana" w:cs="Arial"/>
          <w:sz w:val="20"/>
          <w:szCs w:val="20"/>
        </w:rPr>
        <w:t> : elles ont pour objectif de créer des conditions permettant la mise en place d’une formation ou la réintégration du marché de l’emploi pour atteindre une capacité de travail de 50% ; cette mesure peut durer une année, soit 230 jours, après une incapacité de travail de six mois au moins à 50% au moins</w:t>
      </w:r>
    </w:p>
    <w:p w14:paraId="5BD5F995" w14:textId="77777777" w:rsidR="004C1316" w:rsidRPr="00D64569" w:rsidRDefault="004C1316" w:rsidP="00904784">
      <w:pPr>
        <w:pStyle w:val="Paragraphedeliste"/>
        <w:spacing w:before="60" w:after="60"/>
        <w:jc w:val="both"/>
        <w:rPr>
          <w:rFonts w:ascii="Verdana" w:hAnsi="Verdana" w:cs="Arial"/>
          <w:sz w:val="20"/>
          <w:szCs w:val="20"/>
        </w:rPr>
      </w:pPr>
    </w:p>
    <w:p w14:paraId="3AD49EFF" w14:textId="166C631C" w:rsidR="00D25740"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b/>
          <w:bCs/>
          <w:sz w:val="20"/>
          <w:szCs w:val="20"/>
        </w:rPr>
        <w:t xml:space="preserve">Mesures </w:t>
      </w:r>
      <w:r w:rsidR="00D25740" w:rsidRPr="00D64569">
        <w:rPr>
          <w:rFonts w:ascii="Verdana" w:hAnsi="Verdana" w:cs="Arial"/>
          <w:b/>
          <w:bCs/>
          <w:sz w:val="20"/>
          <w:szCs w:val="20"/>
        </w:rPr>
        <w:t>d’ordre professionnel</w:t>
      </w:r>
      <w:r w:rsidR="00D25740" w:rsidRPr="00D64569">
        <w:rPr>
          <w:rFonts w:ascii="Verdana" w:hAnsi="Verdana" w:cs="Arial"/>
          <w:sz w:val="20"/>
          <w:szCs w:val="20"/>
        </w:rPr>
        <w:t xml:space="preserve"> (</w:t>
      </w:r>
      <w:hyperlink r:id="rId38" w:anchor="part_1/chap_4/lvl_B/lvl_III" w:history="1">
        <w:r w:rsidR="00D25740" w:rsidRPr="00D64569">
          <w:rPr>
            <w:rStyle w:val="Lienhypertexte"/>
            <w:rFonts w:ascii="Verdana" w:hAnsi="Verdana" w:cs="Arial"/>
            <w:sz w:val="20"/>
            <w:szCs w:val="20"/>
          </w:rPr>
          <w:t>art 15 à 18d LAI</w:t>
        </w:r>
      </w:hyperlink>
      <w:r w:rsidR="00D25740" w:rsidRPr="00D64569">
        <w:rPr>
          <w:rFonts w:ascii="Verdana" w:hAnsi="Verdana" w:cs="Arial"/>
          <w:sz w:val="20"/>
          <w:szCs w:val="20"/>
        </w:rPr>
        <w:t>), ces deux mesures pouvant ouvrir un droit à des indemnités journalières pendant la durée de la mesure (</w:t>
      </w:r>
      <w:hyperlink r:id="rId39" w:anchor="part_1/chap_4/lvl_B/lvl_VI" w:history="1">
        <w:r w:rsidR="00D25740" w:rsidRPr="00D64569">
          <w:rPr>
            <w:rStyle w:val="Lienhypertexte"/>
            <w:rFonts w:ascii="Verdana" w:hAnsi="Verdana" w:cs="Arial"/>
            <w:sz w:val="20"/>
            <w:szCs w:val="20"/>
          </w:rPr>
          <w:t>art. 22 à 25 LAI</w:t>
        </w:r>
      </w:hyperlink>
      <w:r w:rsidR="00D25740" w:rsidRPr="00D64569">
        <w:rPr>
          <w:rFonts w:ascii="Verdana" w:hAnsi="Verdana" w:cs="Arial"/>
          <w:sz w:val="20"/>
          <w:szCs w:val="20"/>
        </w:rPr>
        <w:t>)</w:t>
      </w:r>
    </w:p>
    <w:p w14:paraId="09E47CA0" w14:textId="77777777" w:rsidR="004C1316" w:rsidRPr="00D64569" w:rsidRDefault="004C1316" w:rsidP="00904784">
      <w:pPr>
        <w:pStyle w:val="Paragraphedeliste"/>
        <w:spacing w:before="60" w:after="60"/>
        <w:jc w:val="both"/>
        <w:rPr>
          <w:rFonts w:ascii="Verdana" w:hAnsi="Verdana" w:cs="Arial"/>
          <w:sz w:val="20"/>
          <w:szCs w:val="20"/>
        </w:rPr>
      </w:pPr>
    </w:p>
    <w:p w14:paraId="1D8DAD64" w14:textId="7218C687" w:rsidR="00D25740"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b/>
          <w:bCs/>
          <w:sz w:val="20"/>
          <w:szCs w:val="20"/>
        </w:rPr>
        <w:t xml:space="preserve">Mesures </w:t>
      </w:r>
      <w:r w:rsidR="00D25740" w:rsidRPr="00D64569">
        <w:rPr>
          <w:rFonts w:ascii="Verdana" w:hAnsi="Verdana" w:cs="Arial"/>
          <w:b/>
          <w:bCs/>
          <w:sz w:val="20"/>
          <w:szCs w:val="20"/>
        </w:rPr>
        <w:t>médicales</w:t>
      </w:r>
      <w:r w:rsidR="00D25740" w:rsidRPr="00D64569">
        <w:rPr>
          <w:rFonts w:ascii="Verdana" w:hAnsi="Verdana" w:cs="Arial"/>
          <w:sz w:val="20"/>
          <w:szCs w:val="20"/>
        </w:rPr>
        <w:t xml:space="preserve"> (</w:t>
      </w:r>
      <w:hyperlink r:id="rId40" w:anchor="part_1/chap_4/lvl_B/lvl_II" w:history="1">
        <w:r w:rsidR="00D25740" w:rsidRPr="00D64569">
          <w:rPr>
            <w:rStyle w:val="Lienhypertexte"/>
            <w:rFonts w:ascii="Verdana" w:hAnsi="Verdana" w:cs="Arial"/>
            <w:sz w:val="20"/>
            <w:szCs w:val="20"/>
          </w:rPr>
          <w:t>art. 12 à 14 LAI</w:t>
        </w:r>
      </w:hyperlink>
      <w:r w:rsidR="00D25740" w:rsidRPr="00D64569">
        <w:rPr>
          <w:rFonts w:ascii="Verdana" w:hAnsi="Verdana" w:cs="Arial"/>
          <w:sz w:val="20"/>
          <w:szCs w:val="20"/>
        </w:rPr>
        <w:t>)</w:t>
      </w:r>
      <w:r w:rsidR="004C1316" w:rsidRPr="00D64569">
        <w:rPr>
          <w:rFonts w:ascii="Verdana" w:hAnsi="Verdana" w:cs="Arial"/>
          <w:sz w:val="20"/>
          <w:szCs w:val="20"/>
        </w:rPr>
        <w:t>, dispensées</w:t>
      </w:r>
      <w:r w:rsidR="004F2E34" w:rsidRPr="00D64569">
        <w:rPr>
          <w:rFonts w:ascii="Verdana" w:hAnsi="Verdana" w:cs="Arial"/>
          <w:sz w:val="20"/>
          <w:szCs w:val="20"/>
        </w:rPr>
        <w:t>,</w:t>
      </w:r>
      <w:r w:rsidR="004C1316" w:rsidRPr="00D64569">
        <w:rPr>
          <w:rFonts w:ascii="Verdana" w:hAnsi="Verdana" w:cs="Arial"/>
          <w:sz w:val="20"/>
          <w:szCs w:val="20"/>
        </w:rPr>
        <w:t xml:space="preserve"> à la condition d’être efficaces, appropriées et économiques, comprenant des médicaments, des interventions chirurgicales, des traitements (physio, </w:t>
      </w:r>
      <w:proofErr w:type="spellStart"/>
      <w:r w:rsidR="004C1316" w:rsidRPr="00D64569">
        <w:rPr>
          <w:rFonts w:ascii="Verdana" w:hAnsi="Verdana" w:cs="Arial"/>
          <w:sz w:val="20"/>
          <w:szCs w:val="20"/>
        </w:rPr>
        <w:t>ergos</w:t>
      </w:r>
      <w:proofErr w:type="spellEnd"/>
      <w:r w:rsidR="004C1316" w:rsidRPr="00D64569">
        <w:rPr>
          <w:rFonts w:ascii="Verdana" w:hAnsi="Verdana" w:cs="Arial"/>
          <w:sz w:val="20"/>
          <w:szCs w:val="20"/>
        </w:rPr>
        <w:t xml:space="preserve"> selon </w:t>
      </w:r>
      <w:hyperlink r:id="rId41" w:anchor="art_6" w:history="1">
        <w:r w:rsidR="004C1316" w:rsidRPr="00D64569">
          <w:rPr>
            <w:rStyle w:val="Lienhypertexte"/>
            <w:rFonts w:ascii="Verdana" w:hAnsi="Verdana" w:cs="Arial"/>
            <w:sz w:val="20"/>
            <w:szCs w:val="20"/>
          </w:rPr>
          <w:t>6</w:t>
        </w:r>
      </w:hyperlink>
      <w:r w:rsidR="004C1316" w:rsidRPr="00D64569">
        <w:rPr>
          <w:rFonts w:ascii="Verdana" w:hAnsi="Verdana" w:cs="Arial"/>
          <w:sz w:val="20"/>
          <w:szCs w:val="20"/>
        </w:rPr>
        <w:t xml:space="preserve"> OPAS, psychothérapie) et des appareils de traitement. Voir dans ce contexte </w:t>
      </w:r>
      <w:r w:rsidRPr="00D64569">
        <w:rPr>
          <w:rFonts w:ascii="Verdana" w:hAnsi="Verdana" w:cs="Arial"/>
          <w:sz w:val="20"/>
          <w:szCs w:val="20"/>
        </w:rPr>
        <w:t>l’</w:t>
      </w:r>
      <w:r w:rsidR="0018713A" w:rsidRPr="00D64569">
        <w:rPr>
          <w:rFonts w:ascii="Verdana" w:hAnsi="Verdana" w:cs="Arial"/>
          <w:sz w:val="20"/>
          <w:szCs w:val="20"/>
        </w:rPr>
        <w:t>OIC</w:t>
      </w:r>
      <w:r w:rsidRPr="00D64569">
        <w:rPr>
          <w:rFonts w:ascii="Verdana" w:hAnsi="Verdana" w:cs="Arial"/>
          <w:sz w:val="20"/>
          <w:szCs w:val="20"/>
        </w:rPr>
        <w:t xml:space="preserve"> </w:t>
      </w:r>
      <w:r w:rsidR="004C1316" w:rsidRPr="00D64569">
        <w:rPr>
          <w:rFonts w:ascii="Verdana" w:hAnsi="Verdana" w:cs="Arial"/>
          <w:sz w:val="20"/>
          <w:szCs w:val="20"/>
        </w:rPr>
        <w:t>(</w:t>
      </w:r>
      <w:hyperlink r:id="rId42" w:history="1">
        <w:r w:rsidR="004C1316" w:rsidRPr="00D64569">
          <w:rPr>
            <w:rStyle w:val="Lienhypertexte"/>
            <w:rFonts w:ascii="Verdana" w:hAnsi="Verdana" w:cs="Arial"/>
            <w:sz w:val="20"/>
            <w:szCs w:val="20"/>
          </w:rPr>
          <w:t>RS 831.232.21</w:t>
        </w:r>
        <w:r w:rsidR="003309E8" w:rsidRPr="00D64569">
          <w:rPr>
            <w:rStyle w:val="Lienhypertexte"/>
            <w:rFonts w:ascii="Verdana" w:hAnsi="Verdana" w:cs="Arial"/>
            <w:sz w:val="20"/>
            <w:szCs w:val="20"/>
          </w:rPr>
          <w:t>1</w:t>
        </w:r>
      </w:hyperlink>
      <w:r w:rsidR="004C1316" w:rsidRPr="00D64569">
        <w:rPr>
          <w:rFonts w:ascii="Verdana" w:hAnsi="Verdana" w:cs="Arial"/>
          <w:sz w:val="20"/>
          <w:szCs w:val="20"/>
        </w:rPr>
        <w:t>)</w:t>
      </w:r>
    </w:p>
    <w:p w14:paraId="5F418FB2" w14:textId="77777777" w:rsidR="004C1316" w:rsidRPr="00D64569" w:rsidRDefault="004C1316" w:rsidP="00904784">
      <w:pPr>
        <w:pStyle w:val="Paragraphedeliste"/>
        <w:spacing w:before="60" w:after="60"/>
        <w:rPr>
          <w:rFonts w:ascii="Verdana" w:hAnsi="Verdana" w:cs="Arial"/>
          <w:sz w:val="20"/>
          <w:szCs w:val="20"/>
        </w:rPr>
      </w:pPr>
    </w:p>
    <w:p w14:paraId="71328C9B" w14:textId="77777777" w:rsidR="004C1316" w:rsidRPr="00D64569" w:rsidRDefault="004C1316" w:rsidP="00904784">
      <w:pPr>
        <w:pStyle w:val="Paragraphedeliste"/>
        <w:spacing w:before="60" w:after="60"/>
        <w:jc w:val="both"/>
        <w:rPr>
          <w:rFonts w:ascii="Verdana" w:hAnsi="Verdana" w:cs="Arial"/>
          <w:sz w:val="20"/>
          <w:szCs w:val="20"/>
        </w:rPr>
      </w:pPr>
      <w:r w:rsidRPr="00D64569">
        <w:rPr>
          <w:rFonts w:ascii="Verdana" w:hAnsi="Verdana" w:cs="Arial"/>
          <w:b/>
          <w:bCs/>
          <w:sz w:val="20"/>
          <w:szCs w:val="20"/>
        </w:rPr>
        <w:t>Sur base de 12 LAI</w:t>
      </w:r>
      <w:r w:rsidRPr="00D64569">
        <w:rPr>
          <w:rFonts w:ascii="Verdana" w:hAnsi="Verdana" w:cs="Arial"/>
          <w:sz w:val="20"/>
          <w:szCs w:val="20"/>
        </w:rPr>
        <w:t>, il y a prise en charge de frais médicaux qui n’ont pas pour objet le traitement de l’affection comme telle mais qui sont directement nécessaires à la réadaptation professionnelle, lors d’une invalidité avérée, laquelle est admise lorsque l’atteinte à la santé limitera probablement la scolarité ou la formation (art 1novies RAI).</w:t>
      </w:r>
    </w:p>
    <w:p w14:paraId="3B491A8F" w14:textId="77777777" w:rsidR="004C1316" w:rsidRPr="00D64569" w:rsidRDefault="004C1316" w:rsidP="00904784">
      <w:pPr>
        <w:pStyle w:val="Paragraphedeliste"/>
        <w:spacing w:before="60" w:after="60"/>
        <w:jc w:val="both"/>
        <w:rPr>
          <w:rFonts w:ascii="Verdana" w:hAnsi="Verdana" w:cs="Arial"/>
          <w:sz w:val="20"/>
          <w:szCs w:val="20"/>
        </w:rPr>
      </w:pPr>
    </w:p>
    <w:p w14:paraId="7E8CAA59" w14:textId="77777777" w:rsidR="004C1316" w:rsidRPr="00D64569" w:rsidRDefault="004C1316" w:rsidP="00904784">
      <w:pPr>
        <w:pStyle w:val="Paragraphedeliste"/>
        <w:spacing w:before="60" w:after="60"/>
        <w:jc w:val="both"/>
        <w:rPr>
          <w:rFonts w:ascii="Verdana" w:hAnsi="Verdana" w:cs="Arial"/>
          <w:sz w:val="20"/>
          <w:szCs w:val="20"/>
        </w:rPr>
      </w:pPr>
      <w:r w:rsidRPr="00D64569">
        <w:rPr>
          <w:rFonts w:ascii="Verdana" w:hAnsi="Verdana" w:cs="Arial"/>
          <w:sz w:val="20"/>
          <w:szCs w:val="20"/>
        </w:rPr>
        <w:t xml:space="preserve">Ces mesures visent le maintien ou l’amélioration importante et durable de la capacité de gain ou la préservation d’une diminution notable de la capacité de gain, limitées jusqu’à 20 ans, cet âge allant être relevé si le jeune est en formation (25 ans). </w:t>
      </w:r>
    </w:p>
    <w:p w14:paraId="757026B1" w14:textId="77777777" w:rsidR="004C1316" w:rsidRPr="00D64569" w:rsidRDefault="004C1316" w:rsidP="00904784">
      <w:pPr>
        <w:pStyle w:val="Paragraphedeliste"/>
        <w:spacing w:before="60" w:after="60"/>
        <w:jc w:val="both"/>
        <w:rPr>
          <w:rFonts w:ascii="Verdana" w:hAnsi="Verdana" w:cs="Arial"/>
          <w:sz w:val="20"/>
          <w:szCs w:val="20"/>
        </w:rPr>
      </w:pPr>
    </w:p>
    <w:p w14:paraId="6A8958FF" w14:textId="3E1315D3" w:rsidR="004C1316" w:rsidRPr="00D64569" w:rsidRDefault="004C1316" w:rsidP="00904784">
      <w:pPr>
        <w:pStyle w:val="Paragraphedeliste"/>
        <w:spacing w:before="60" w:after="60"/>
        <w:jc w:val="both"/>
        <w:rPr>
          <w:rFonts w:ascii="Verdana" w:hAnsi="Verdana" w:cs="Arial"/>
          <w:sz w:val="20"/>
          <w:szCs w:val="20"/>
        </w:rPr>
      </w:pPr>
      <w:r w:rsidRPr="00D64569">
        <w:rPr>
          <w:rFonts w:ascii="Verdana" w:hAnsi="Verdana" w:cs="Arial"/>
          <w:sz w:val="20"/>
          <w:szCs w:val="20"/>
        </w:rPr>
        <w:t xml:space="preserve">Ces mesures sont accordées si elles sont nécessairement directement </w:t>
      </w:r>
      <w:r w:rsidR="00E37BB5" w:rsidRPr="00D64569">
        <w:rPr>
          <w:rFonts w:ascii="Verdana" w:hAnsi="Verdana" w:cs="Arial"/>
          <w:sz w:val="20"/>
          <w:szCs w:val="20"/>
        </w:rPr>
        <w:t>à la réadaptation professionnelle</w:t>
      </w:r>
      <w:r w:rsidRPr="00D64569">
        <w:rPr>
          <w:rFonts w:ascii="Verdana" w:hAnsi="Verdana" w:cs="Arial"/>
          <w:sz w:val="20"/>
          <w:szCs w:val="20"/>
        </w:rPr>
        <w:t xml:space="preserve">, à poursuivre une formation ou pour l’accomplissement des travaux habituels, en améliorant notamment la mobilité du corps ou la capacité à établir des contacts (trisomie). </w:t>
      </w:r>
    </w:p>
    <w:p w14:paraId="322822DA" w14:textId="77777777" w:rsidR="004C1316" w:rsidRPr="00D64569" w:rsidRDefault="004C1316" w:rsidP="00904784">
      <w:pPr>
        <w:pStyle w:val="Paragraphedeliste"/>
        <w:spacing w:before="60" w:after="60"/>
        <w:jc w:val="both"/>
        <w:rPr>
          <w:rFonts w:ascii="Verdana" w:hAnsi="Verdana" w:cs="Arial"/>
          <w:sz w:val="20"/>
          <w:szCs w:val="20"/>
        </w:rPr>
      </w:pPr>
    </w:p>
    <w:p w14:paraId="48CDD478" w14:textId="6556B01B" w:rsidR="004C1316" w:rsidRPr="00D64569" w:rsidRDefault="004C1316" w:rsidP="00904784">
      <w:pPr>
        <w:pStyle w:val="Paragraphedeliste"/>
        <w:spacing w:before="60" w:after="60"/>
        <w:jc w:val="both"/>
        <w:rPr>
          <w:rFonts w:ascii="Verdana" w:hAnsi="Verdana" w:cs="Arial"/>
          <w:sz w:val="20"/>
          <w:szCs w:val="20"/>
        </w:rPr>
      </w:pPr>
      <w:r w:rsidRPr="00D64569">
        <w:rPr>
          <w:rFonts w:ascii="Verdana" w:hAnsi="Verdana" w:cs="Arial"/>
          <w:sz w:val="20"/>
          <w:szCs w:val="20"/>
        </w:rPr>
        <w:t xml:space="preserve">L’assureur maladie doit être informé et doit obtenir une copie de la décision d’octroi </w:t>
      </w:r>
      <w:r w:rsidR="00025E46" w:rsidRPr="00D64569">
        <w:rPr>
          <w:rFonts w:ascii="Verdana" w:hAnsi="Verdana" w:cs="Arial"/>
          <w:sz w:val="20"/>
          <w:szCs w:val="20"/>
        </w:rPr>
        <w:br/>
      </w:r>
      <w:r w:rsidRPr="00D64569">
        <w:rPr>
          <w:rFonts w:ascii="Verdana" w:hAnsi="Verdana" w:cs="Arial"/>
          <w:sz w:val="20"/>
          <w:szCs w:val="20"/>
        </w:rPr>
        <w:t>(</w:t>
      </w:r>
      <w:hyperlink r:id="rId43" w:anchor="art_12" w:history="1">
        <w:r w:rsidRPr="00D64569">
          <w:rPr>
            <w:rStyle w:val="Lienhypertexte"/>
            <w:rFonts w:ascii="Verdana" w:hAnsi="Verdana" w:cs="Arial"/>
            <w:sz w:val="20"/>
            <w:szCs w:val="20"/>
          </w:rPr>
          <w:t>12</w:t>
        </w:r>
      </w:hyperlink>
      <w:r w:rsidRPr="00D64569">
        <w:rPr>
          <w:rFonts w:ascii="Verdana" w:hAnsi="Verdana" w:cs="Arial"/>
          <w:sz w:val="20"/>
          <w:szCs w:val="20"/>
        </w:rPr>
        <w:t xml:space="preserve"> LAI, </w:t>
      </w:r>
      <w:hyperlink r:id="rId44" w:anchor="art_2" w:history="1">
        <w:r w:rsidRPr="00D64569">
          <w:rPr>
            <w:rStyle w:val="Lienhypertexte"/>
            <w:rFonts w:ascii="Verdana" w:hAnsi="Verdana" w:cs="Arial"/>
            <w:sz w:val="20"/>
            <w:szCs w:val="20"/>
          </w:rPr>
          <w:t>2</w:t>
        </w:r>
      </w:hyperlink>
      <w:r w:rsidRPr="00D64569">
        <w:rPr>
          <w:rFonts w:ascii="Verdana" w:hAnsi="Verdana" w:cs="Arial"/>
          <w:sz w:val="20"/>
          <w:szCs w:val="20"/>
        </w:rPr>
        <w:t xml:space="preserve">, </w:t>
      </w:r>
      <w:hyperlink r:id="rId45" w:anchor="art_23_bis" w:history="1">
        <w:r w:rsidRPr="00D64569">
          <w:rPr>
            <w:rStyle w:val="Lienhypertexte"/>
            <w:rFonts w:ascii="Verdana" w:hAnsi="Verdana" w:cs="Arial"/>
            <w:sz w:val="20"/>
            <w:szCs w:val="20"/>
          </w:rPr>
          <w:t>23bis</w:t>
        </w:r>
      </w:hyperlink>
      <w:r w:rsidRPr="00D64569">
        <w:rPr>
          <w:rFonts w:ascii="Verdana" w:hAnsi="Verdana" w:cs="Arial"/>
          <w:sz w:val="20"/>
          <w:szCs w:val="20"/>
        </w:rPr>
        <w:t xml:space="preserve"> et 88ter et quater RAI, </w:t>
      </w:r>
      <w:hyperlink r:id="rId46" w:anchor="art_64" w:history="1">
        <w:r w:rsidRPr="00D64569">
          <w:rPr>
            <w:rStyle w:val="Lienhypertexte"/>
            <w:rFonts w:ascii="Verdana" w:hAnsi="Verdana" w:cs="Arial"/>
            <w:sz w:val="20"/>
            <w:szCs w:val="20"/>
          </w:rPr>
          <w:t>64</w:t>
        </w:r>
      </w:hyperlink>
      <w:r w:rsidRPr="00D64569">
        <w:rPr>
          <w:rFonts w:ascii="Verdana" w:hAnsi="Verdana" w:cs="Arial"/>
          <w:sz w:val="20"/>
          <w:szCs w:val="20"/>
        </w:rPr>
        <w:t xml:space="preserve"> et </w:t>
      </w:r>
      <w:hyperlink r:id="rId47" w:anchor="art_70" w:history="1">
        <w:r w:rsidRPr="00D64569">
          <w:rPr>
            <w:rStyle w:val="Lienhypertexte"/>
            <w:rFonts w:ascii="Verdana" w:hAnsi="Verdana" w:cs="Arial"/>
            <w:sz w:val="20"/>
            <w:szCs w:val="20"/>
          </w:rPr>
          <w:t>70</w:t>
        </w:r>
      </w:hyperlink>
      <w:r w:rsidRPr="00D64569">
        <w:rPr>
          <w:rFonts w:ascii="Verdana" w:hAnsi="Verdana" w:cs="Arial"/>
          <w:sz w:val="20"/>
          <w:szCs w:val="20"/>
        </w:rPr>
        <w:t xml:space="preserve"> LPGA). </w:t>
      </w:r>
    </w:p>
    <w:p w14:paraId="1B5CE02E" w14:textId="77777777" w:rsidR="004C1316" w:rsidRPr="00D64569" w:rsidRDefault="004C1316" w:rsidP="00904784">
      <w:pPr>
        <w:pStyle w:val="Paragraphedeliste"/>
        <w:spacing w:before="60" w:after="60"/>
        <w:jc w:val="both"/>
        <w:rPr>
          <w:rFonts w:ascii="Verdana" w:hAnsi="Verdana" w:cs="Arial"/>
          <w:b/>
          <w:bCs/>
          <w:sz w:val="20"/>
          <w:szCs w:val="20"/>
        </w:rPr>
      </w:pPr>
    </w:p>
    <w:p w14:paraId="5510FD5B" w14:textId="4AA8D321" w:rsidR="00C515C3" w:rsidRPr="00D64569" w:rsidRDefault="00C515C3" w:rsidP="00904784">
      <w:pPr>
        <w:pStyle w:val="Paragraphedeliste"/>
        <w:spacing w:before="60" w:after="60"/>
        <w:jc w:val="both"/>
        <w:rPr>
          <w:rFonts w:ascii="Verdana" w:hAnsi="Verdana" w:cs="Arial"/>
          <w:sz w:val="20"/>
          <w:szCs w:val="20"/>
        </w:rPr>
      </w:pPr>
      <w:r w:rsidRPr="00D64569">
        <w:rPr>
          <w:rFonts w:ascii="Verdana" w:hAnsi="Verdana" w:cs="Arial"/>
          <w:b/>
          <w:bCs/>
          <w:sz w:val="20"/>
          <w:szCs w:val="20"/>
        </w:rPr>
        <w:t xml:space="preserve">L’art. 13 LAI </w:t>
      </w:r>
      <w:r w:rsidRPr="00D64569">
        <w:rPr>
          <w:rFonts w:ascii="Verdana" w:hAnsi="Verdana" w:cs="Arial"/>
          <w:sz w:val="20"/>
          <w:szCs w:val="20"/>
        </w:rPr>
        <w:t xml:space="preserve">vise les mesures médicales en cas d’infimité congénitale telles que définies par </w:t>
      </w:r>
      <w:r w:rsidR="00AD4D96" w:rsidRPr="00D64569">
        <w:rPr>
          <w:rFonts w:ascii="Verdana" w:hAnsi="Verdana" w:cs="Arial"/>
          <w:sz w:val="20"/>
          <w:szCs w:val="20"/>
        </w:rPr>
        <w:t>l’OIC</w:t>
      </w:r>
      <w:r w:rsidR="00052B4D" w:rsidRPr="00D64569">
        <w:rPr>
          <w:rFonts w:ascii="Verdana" w:hAnsi="Verdana" w:cs="Arial"/>
          <w:sz w:val="20"/>
          <w:szCs w:val="20"/>
        </w:rPr>
        <w:t> </w:t>
      </w:r>
      <w:r w:rsidRPr="00D64569">
        <w:rPr>
          <w:rFonts w:ascii="Verdana" w:hAnsi="Verdana" w:cs="Arial"/>
          <w:sz w:val="20"/>
          <w:szCs w:val="20"/>
        </w:rPr>
        <w:t xml:space="preserve">: il s’agit ici de traiter l’affection comme telle, contrairement à l’art. 12 LAI, également jusqu’à l’âge de 20 ans au plus tard, une interruption anticipée pouvant découler de ce que le traitement n’offre plus de chances de succès. L’infirmité congénitale est définie comme une maladie </w:t>
      </w:r>
      <w:r w:rsidRPr="00D64569">
        <w:rPr>
          <w:rFonts w:ascii="Verdana" w:hAnsi="Verdana" w:cs="Arial"/>
          <w:b/>
          <w:bCs/>
          <w:sz w:val="20"/>
          <w:szCs w:val="20"/>
        </w:rPr>
        <w:t>présente à la naissance accomplie de l’enfant ou qui apparaît dans un délai déterminé</w:t>
      </w:r>
      <w:r w:rsidRPr="00D64569">
        <w:rPr>
          <w:rFonts w:ascii="Verdana" w:hAnsi="Verdana" w:cs="Arial"/>
          <w:sz w:val="20"/>
          <w:szCs w:val="20"/>
        </w:rPr>
        <w:t xml:space="preserve">. </w:t>
      </w:r>
    </w:p>
    <w:p w14:paraId="07D47231" w14:textId="77777777" w:rsidR="004C1316" w:rsidRPr="00D64569" w:rsidRDefault="004C1316" w:rsidP="00904784">
      <w:pPr>
        <w:pStyle w:val="Paragraphedeliste"/>
        <w:spacing w:before="60" w:after="60"/>
        <w:jc w:val="both"/>
        <w:rPr>
          <w:rFonts w:ascii="Verdana" w:hAnsi="Verdana" w:cs="Arial"/>
          <w:sz w:val="20"/>
          <w:szCs w:val="20"/>
        </w:rPr>
      </w:pPr>
    </w:p>
    <w:p w14:paraId="7C2D6504" w14:textId="57778602" w:rsidR="00C515C3"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b/>
          <w:bCs/>
          <w:sz w:val="20"/>
          <w:szCs w:val="20"/>
        </w:rPr>
        <w:t xml:space="preserve">Moyens </w:t>
      </w:r>
      <w:r w:rsidR="00D25740" w:rsidRPr="00D64569">
        <w:rPr>
          <w:rFonts w:ascii="Verdana" w:hAnsi="Verdana" w:cs="Arial"/>
          <w:b/>
          <w:bCs/>
          <w:sz w:val="20"/>
          <w:szCs w:val="20"/>
        </w:rPr>
        <w:t>auxiliaires</w:t>
      </w:r>
      <w:r w:rsidR="00D25740" w:rsidRPr="00D64569">
        <w:rPr>
          <w:rFonts w:ascii="Verdana" w:hAnsi="Verdana" w:cs="Arial"/>
          <w:sz w:val="20"/>
          <w:szCs w:val="20"/>
        </w:rPr>
        <w:t xml:space="preserve"> (</w:t>
      </w:r>
      <w:hyperlink r:id="rId48" w:anchor="part_1/chap_4/lvl_B/lvl_V" w:history="1">
        <w:r w:rsidR="00D25740" w:rsidRPr="00D64569">
          <w:rPr>
            <w:rStyle w:val="Lienhypertexte"/>
            <w:rFonts w:ascii="Verdana" w:hAnsi="Verdana" w:cs="Arial"/>
            <w:sz w:val="20"/>
            <w:szCs w:val="20"/>
          </w:rPr>
          <w:t>art. 21 à 21quater LAI</w:t>
        </w:r>
      </w:hyperlink>
      <w:r w:rsidR="00D25740" w:rsidRPr="00D64569">
        <w:rPr>
          <w:rFonts w:ascii="Verdana" w:hAnsi="Verdana" w:cs="Arial"/>
          <w:sz w:val="20"/>
          <w:szCs w:val="20"/>
        </w:rPr>
        <w:t>)</w:t>
      </w:r>
      <w:r w:rsidR="00C515C3" w:rsidRPr="00D64569">
        <w:rPr>
          <w:rFonts w:ascii="Verdana" w:hAnsi="Verdana" w:cs="Arial"/>
          <w:sz w:val="20"/>
          <w:szCs w:val="20"/>
        </w:rPr>
        <w:t xml:space="preserve"> : on distingue deux types de moyens auxiliaires, </w:t>
      </w:r>
    </w:p>
    <w:p w14:paraId="74893287" w14:textId="1DB7B1C9" w:rsidR="00D25740" w:rsidRPr="00D64569" w:rsidRDefault="00052B4D" w:rsidP="00904784">
      <w:pPr>
        <w:pStyle w:val="Paragraphedeliste"/>
        <w:numPr>
          <w:ilvl w:val="1"/>
          <w:numId w:val="33"/>
        </w:numPr>
        <w:spacing w:before="60" w:after="60"/>
        <w:jc w:val="both"/>
        <w:rPr>
          <w:rFonts w:ascii="Verdana" w:hAnsi="Verdana" w:cs="Arial"/>
          <w:sz w:val="20"/>
          <w:szCs w:val="20"/>
        </w:rPr>
      </w:pPr>
      <w:r w:rsidRPr="00D64569">
        <w:rPr>
          <w:rFonts w:ascii="Verdana" w:hAnsi="Verdana" w:cs="Arial"/>
          <w:sz w:val="20"/>
          <w:szCs w:val="20"/>
        </w:rPr>
        <w:t xml:space="preserve">Selon </w:t>
      </w:r>
      <w:r w:rsidR="00C515C3" w:rsidRPr="00D64569">
        <w:rPr>
          <w:rFonts w:ascii="Verdana" w:hAnsi="Verdana" w:cs="Arial"/>
          <w:sz w:val="20"/>
          <w:szCs w:val="20"/>
        </w:rPr>
        <w:t>l’art. 2 al. 1 OMAI (RS 831.232.51), visant le déplacement, le contact et le développement de l’autonomie personnelle</w:t>
      </w:r>
    </w:p>
    <w:p w14:paraId="4E644A6C" w14:textId="5B8C8596" w:rsidR="00C515C3" w:rsidRPr="00D64569" w:rsidRDefault="00052B4D" w:rsidP="00904784">
      <w:pPr>
        <w:pStyle w:val="Paragraphedeliste"/>
        <w:numPr>
          <w:ilvl w:val="1"/>
          <w:numId w:val="33"/>
        </w:numPr>
        <w:spacing w:before="60" w:after="60"/>
        <w:jc w:val="both"/>
        <w:rPr>
          <w:rFonts w:ascii="Verdana" w:hAnsi="Verdana" w:cs="Arial"/>
          <w:sz w:val="20"/>
          <w:szCs w:val="20"/>
        </w:rPr>
      </w:pPr>
      <w:r w:rsidRPr="00D64569">
        <w:rPr>
          <w:rFonts w:ascii="Verdana" w:hAnsi="Verdana" w:cs="Arial"/>
          <w:sz w:val="20"/>
          <w:szCs w:val="20"/>
        </w:rPr>
        <w:t xml:space="preserve">Selon </w:t>
      </w:r>
      <w:r w:rsidR="00C515C3" w:rsidRPr="00D64569">
        <w:rPr>
          <w:rFonts w:ascii="Verdana" w:hAnsi="Verdana" w:cs="Arial"/>
          <w:sz w:val="20"/>
          <w:szCs w:val="20"/>
        </w:rPr>
        <w:t>l’art. 2 al. 2 OMAI, certains moyens auxiliaires ne sont pris en charge que pour exercer une activité lucrative, accomplir ses travaux habituels et fréquenter une école ou accomplir une formation</w:t>
      </w:r>
    </w:p>
    <w:p w14:paraId="7887E1EE" w14:textId="109BD7AA" w:rsidR="00C515C3" w:rsidRPr="00D64569" w:rsidRDefault="00052B4D" w:rsidP="00904784">
      <w:pPr>
        <w:pStyle w:val="Paragraphedeliste"/>
        <w:numPr>
          <w:ilvl w:val="1"/>
          <w:numId w:val="33"/>
        </w:numPr>
        <w:spacing w:before="60" w:after="60"/>
        <w:jc w:val="both"/>
        <w:rPr>
          <w:rFonts w:ascii="Verdana" w:hAnsi="Verdana" w:cs="Arial"/>
          <w:sz w:val="20"/>
          <w:szCs w:val="20"/>
        </w:rPr>
      </w:pPr>
      <w:r w:rsidRPr="00D64569">
        <w:rPr>
          <w:rFonts w:ascii="Verdana" w:hAnsi="Verdana" w:cs="Arial"/>
          <w:sz w:val="20"/>
          <w:szCs w:val="20"/>
        </w:rPr>
        <w:t>Art</w:t>
      </w:r>
      <w:r w:rsidR="00C515C3" w:rsidRPr="00D64569">
        <w:rPr>
          <w:rFonts w:ascii="Verdana" w:hAnsi="Verdana" w:cs="Arial"/>
          <w:sz w:val="20"/>
          <w:szCs w:val="20"/>
        </w:rPr>
        <w:t xml:space="preserve">. 21 al. 1 LAI : prothèses dentaires lunettes et support plantaires si elles constituent un complément important de mesures médicales de réadaptation </w:t>
      </w:r>
    </w:p>
    <w:p w14:paraId="05B7AF23" w14:textId="247AE67C" w:rsidR="00C515C3" w:rsidRPr="00D64569" w:rsidRDefault="00C515C3" w:rsidP="00904784">
      <w:pPr>
        <w:spacing w:before="60" w:after="60"/>
        <w:ind w:left="708"/>
        <w:jc w:val="both"/>
        <w:rPr>
          <w:rFonts w:ascii="Verdana" w:hAnsi="Verdana" w:cs="Arial"/>
          <w:sz w:val="20"/>
          <w:szCs w:val="20"/>
        </w:rPr>
      </w:pPr>
      <w:r w:rsidRPr="00D64569">
        <w:rPr>
          <w:rFonts w:ascii="Verdana" w:hAnsi="Verdana" w:cs="Arial"/>
          <w:sz w:val="20"/>
          <w:szCs w:val="20"/>
        </w:rPr>
        <w:t xml:space="preserve">Les moyens auxiliaires de la LAM et de la LAA sont prioritaires (principe de subsidiarité), ceux de la LAI sont prioritaires par rapport à ceux de la </w:t>
      </w:r>
      <w:r w:rsidR="0018076D" w:rsidRPr="00D64569">
        <w:rPr>
          <w:rFonts w:ascii="Verdana" w:hAnsi="Verdana" w:cs="Arial"/>
          <w:sz w:val="20"/>
          <w:szCs w:val="20"/>
        </w:rPr>
        <w:t>LAMal</w:t>
      </w:r>
      <w:r w:rsidRPr="00D64569">
        <w:rPr>
          <w:rFonts w:ascii="Verdana" w:hAnsi="Verdana" w:cs="Arial"/>
          <w:sz w:val="20"/>
          <w:szCs w:val="20"/>
        </w:rPr>
        <w:t xml:space="preserve">. Les moyens auxiliaires de la LAVS sont réglés par </w:t>
      </w:r>
      <w:r w:rsidR="00E37BB5" w:rsidRPr="00D64569">
        <w:rPr>
          <w:rFonts w:ascii="Verdana" w:hAnsi="Verdana" w:cs="Arial"/>
          <w:sz w:val="20"/>
          <w:szCs w:val="20"/>
        </w:rPr>
        <w:t xml:space="preserve">L’OMAV </w:t>
      </w:r>
      <w:r w:rsidRPr="00D64569">
        <w:rPr>
          <w:rFonts w:ascii="Verdana" w:hAnsi="Verdana" w:cs="Arial"/>
          <w:sz w:val="20"/>
          <w:szCs w:val="20"/>
        </w:rPr>
        <w:t>(</w:t>
      </w:r>
      <w:hyperlink r:id="rId49" w:history="1">
        <w:r w:rsidRPr="00D64569">
          <w:rPr>
            <w:rStyle w:val="Lienhypertexte"/>
            <w:rFonts w:ascii="Verdana" w:hAnsi="Verdana" w:cs="Arial"/>
            <w:sz w:val="20"/>
            <w:szCs w:val="20"/>
          </w:rPr>
          <w:t>RS 831.135.1</w:t>
        </w:r>
      </w:hyperlink>
      <w:r w:rsidRPr="00D64569">
        <w:rPr>
          <w:rFonts w:ascii="Verdana" w:hAnsi="Verdana" w:cs="Arial"/>
          <w:sz w:val="20"/>
          <w:szCs w:val="20"/>
        </w:rPr>
        <w:t>).</w:t>
      </w:r>
    </w:p>
    <w:p w14:paraId="556B0947" w14:textId="77777777" w:rsidR="00A546A0" w:rsidRDefault="00A546A0" w:rsidP="00904784">
      <w:pPr>
        <w:spacing w:before="60" w:after="60"/>
        <w:rPr>
          <w:rFonts w:ascii="Verdana" w:hAnsi="Verdana" w:cs="Arial"/>
          <w:sz w:val="20"/>
          <w:szCs w:val="20"/>
        </w:rPr>
      </w:pPr>
      <w:r>
        <w:rPr>
          <w:rFonts w:ascii="Verdana" w:hAnsi="Verdana" w:cs="Arial"/>
          <w:sz w:val="20"/>
          <w:szCs w:val="20"/>
        </w:rPr>
        <w:br w:type="page"/>
      </w:r>
    </w:p>
    <w:p w14:paraId="42193B31" w14:textId="1E3E41B2" w:rsidR="0047601B" w:rsidRPr="00D64569" w:rsidRDefault="0047601B" w:rsidP="00904784">
      <w:pPr>
        <w:spacing w:before="60" w:after="60"/>
        <w:jc w:val="both"/>
        <w:rPr>
          <w:rFonts w:ascii="Verdana" w:hAnsi="Verdana" w:cs="Arial"/>
          <w:sz w:val="20"/>
          <w:szCs w:val="20"/>
        </w:rPr>
      </w:pPr>
      <w:r w:rsidRPr="00D64569">
        <w:rPr>
          <w:rFonts w:ascii="Verdana" w:hAnsi="Verdana" w:cs="Arial"/>
          <w:sz w:val="20"/>
          <w:szCs w:val="20"/>
        </w:rPr>
        <w:lastRenderedPageBreak/>
        <w:t xml:space="preserve">Les mesures d’ordre professionnel comportent différents types : </w:t>
      </w:r>
    </w:p>
    <w:p w14:paraId="7D16BA20" w14:textId="77777777" w:rsidR="0047601B" w:rsidRPr="00D64569" w:rsidRDefault="0047601B" w:rsidP="00904784">
      <w:pPr>
        <w:pStyle w:val="Paragraphedeliste"/>
        <w:numPr>
          <w:ilvl w:val="0"/>
          <w:numId w:val="37"/>
        </w:numPr>
        <w:spacing w:before="60" w:after="60"/>
        <w:jc w:val="both"/>
        <w:rPr>
          <w:rFonts w:ascii="Verdana" w:hAnsi="Verdana" w:cs="Arial"/>
          <w:b/>
          <w:bCs/>
          <w:sz w:val="20"/>
          <w:szCs w:val="20"/>
        </w:rPr>
      </w:pPr>
      <w:r w:rsidRPr="00D64569">
        <w:rPr>
          <w:rFonts w:ascii="Verdana" w:hAnsi="Verdana" w:cs="Arial"/>
          <w:b/>
          <w:bCs/>
          <w:sz w:val="20"/>
          <w:szCs w:val="20"/>
        </w:rPr>
        <w:t xml:space="preserve">Mesures de formation </w:t>
      </w:r>
    </w:p>
    <w:p w14:paraId="6BEF543C" w14:textId="05D12CC1" w:rsidR="0047601B" w:rsidRPr="00D64569" w:rsidRDefault="0047601B" w:rsidP="00904784">
      <w:pPr>
        <w:pStyle w:val="Paragraphedeliste"/>
        <w:numPr>
          <w:ilvl w:val="0"/>
          <w:numId w:val="38"/>
        </w:numPr>
        <w:spacing w:before="60" w:after="60"/>
        <w:jc w:val="both"/>
        <w:rPr>
          <w:rFonts w:ascii="Verdana" w:hAnsi="Verdana" w:cs="Arial"/>
          <w:sz w:val="20"/>
          <w:szCs w:val="20"/>
        </w:rPr>
      </w:pPr>
      <w:r w:rsidRPr="00D64569">
        <w:rPr>
          <w:rFonts w:ascii="Verdana" w:hAnsi="Verdana" w:cs="Arial"/>
          <w:sz w:val="20"/>
          <w:szCs w:val="20"/>
        </w:rPr>
        <w:t>Orientation professionnelle (</w:t>
      </w:r>
      <w:hyperlink r:id="rId50" w:anchor="art_15" w:history="1">
        <w:r w:rsidRPr="00D64569">
          <w:rPr>
            <w:rStyle w:val="Lienhypertexte"/>
            <w:rFonts w:ascii="Verdana" w:hAnsi="Verdana" w:cs="Arial"/>
            <w:sz w:val="20"/>
            <w:szCs w:val="20"/>
          </w:rPr>
          <w:t>15 LAI</w:t>
        </w:r>
      </w:hyperlink>
      <w:r w:rsidRPr="00D64569">
        <w:rPr>
          <w:rFonts w:ascii="Verdana" w:hAnsi="Verdana" w:cs="Arial"/>
          <w:sz w:val="20"/>
          <w:szCs w:val="20"/>
        </w:rPr>
        <w:t>)</w:t>
      </w:r>
    </w:p>
    <w:p w14:paraId="577F7051" w14:textId="27102B20" w:rsidR="0047601B" w:rsidRPr="00D64569" w:rsidRDefault="0047601B" w:rsidP="00904784">
      <w:pPr>
        <w:pStyle w:val="Paragraphedeliste"/>
        <w:numPr>
          <w:ilvl w:val="0"/>
          <w:numId w:val="38"/>
        </w:numPr>
        <w:spacing w:before="60" w:after="60"/>
        <w:jc w:val="both"/>
        <w:rPr>
          <w:rFonts w:ascii="Verdana" w:hAnsi="Verdana" w:cs="Arial"/>
          <w:sz w:val="20"/>
          <w:szCs w:val="20"/>
        </w:rPr>
      </w:pPr>
      <w:r w:rsidRPr="00D64569">
        <w:rPr>
          <w:rFonts w:ascii="Verdana" w:hAnsi="Verdana" w:cs="Arial"/>
          <w:sz w:val="20"/>
          <w:szCs w:val="20"/>
        </w:rPr>
        <w:t>Formation professionnelle initiale (</w:t>
      </w:r>
      <w:hyperlink r:id="rId51" w:anchor="art_16" w:history="1">
        <w:r w:rsidRPr="00D64569">
          <w:rPr>
            <w:rStyle w:val="Lienhypertexte"/>
            <w:rFonts w:ascii="Verdana" w:hAnsi="Verdana" w:cs="Arial"/>
            <w:sz w:val="20"/>
            <w:szCs w:val="20"/>
          </w:rPr>
          <w:t>16 LAI</w:t>
        </w:r>
      </w:hyperlink>
      <w:r w:rsidR="00F47754" w:rsidRPr="00D64569">
        <w:rPr>
          <w:rFonts w:ascii="Verdana" w:hAnsi="Verdana" w:cs="Arial"/>
          <w:sz w:val="20"/>
          <w:szCs w:val="20"/>
        </w:rPr>
        <w:t xml:space="preserve">, </w:t>
      </w:r>
      <w:hyperlink r:id="rId52" w:anchor="art_5" w:history="1">
        <w:r w:rsidR="00F47754" w:rsidRPr="00D64569">
          <w:rPr>
            <w:rStyle w:val="Lienhypertexte"/>
            <w:rFonts w:ascii="Verdana" w:hAnsi="Verdana" w:cs="Arial"/>
            <w:sz w:val="20"/>
            <w:szCs w:val="20"/>
          </w:rPr>
          <w:t>5</w:t>
        </w:r>
      </w:hyperlink>
      <w:r w:rsidR="00F47754" w:rsidRPr="00D64569">
        <w:rPr>
          <w:rFonts w:ascii="Verdana" w:hAnsi="Verdana" w:cs="Arial"/>
          <w:sz w:val="20"/>
          <w:szCs w:val="20"/>
        </w:rPr>
        <w:t xml:space="preserve"> à </w:t>
      </w:r>
      <w:hyperlink r:id="rId53" w:anchor="art_5_bis" w:history="1">
        <w:r w:rsidR="00F47754" w:rsidRPr="00D64569">
          <w:rPr>
            <w:rStyle w:val="Lienhypertexte"/>
            <w:rFonts w:ascii="Verdana" w:hAnsi="Verdana" w:cs="Arial"/>
            <w:sz w:val="20"/>
            <w:szCs w:val="20"/>
          </w:rPr>
          <w:t>5bis</w:t>
        </w:r>
      </w:hyperlink>
      <w:r w:rsidR="00F47754" w:rsidRPr="00D64569">
        <w:rPr>
          <w:rFonts w:ascii="Verdana" w:hAnsi="Verdana" w:cs="Arial"/>
          <w:sz w:val="20"/>
          <w:szCs w:val="20"/>
        </w:rPr>
        <w:t xml:space="preserve"> </w:t>
      </w:r>
      <w:hyperlink r:id="rId54" w:history="1">
        <w:r w:rsidR="00F47754" w:rsidRPr="00D64569">
          <w:rPr>
            <w:rStyle w:val="Lienhypertexte"/>
            <w:rFonts w:ascii="Verdana" w:hAnsi="Verdana" w:cs="Arial"/>
            <w:sz w:val="20"/>
            <w:szCs w:val="20"/>
          </w:rPr>
          <w:t>RAI</w:t>
        </w:r>
        <w:r w:rsidR="00E87C57" w:rsidRPr="00D64569">
          <w:rPr>
            <w:rStyle w:val="Lienhypertexte"/>
            <w:rFonts w:ascii="Verdana" w:hAnsi="Verdana" w:cs="Arial"/>
            <w:sz w:val="20"/>
            <w:szCs w:val="20"/>
          </w:rPr>
          <w:t xml:space="preserve"> 831.201</w:t>
        </w:r>
      </w:hyperlink>
      <w:r w:rsidRPr="00D64569">
        <w:rPr>
          <w:rFonts w:ascii="Verdana" w:hAnsi="Verdana" w:cs="Arial"/>
          <w:sz w:val="20"/>
          <w:szCs w:val="20"/>
        </w:rPr>
        <w:t>)</w:t>
      </w:r>
      <w:r w:rsidR="006F0DC5" w:rsidRPr="00D64569">
        <w:rPr>
          <w:rFonts w:ascii="Verdana" w:hAnsi="Verdana" w:cs="Arial"/>
          <w:sz w:val="20"/>
          <w:szCs w:val="20"/>
        </w:rPr>
        <w:t>, pour les assurés qui n’ont pas de formation professionnelle aboutie ou qui ont dû l’interrompre du fait de l’invalidité</w:t>
      </w:r>
      <w:r w:rsidR="00DE30CA" w:rsidRPr="00D64569">
        <w:rPr>
          <w:rFonts w:ascii="Verdana" w:hAnsi="Verdana" w:cs="Arial"/>
          <w:sz w:val="20"/>
          <w:szCs w:val="20"/>
        </w:rPr>
        <w:t>, lorsque les frais de formation professionnelle sont plus élevés de CHF. 400.- au moins par année en raison de l’invalidité (matériels, outils, vêtements professionnels, nourriture, logement, transports)</w:t>
      </w:r>
    </w:p>
    <w:p w14:paraId="4F04AA44" w14:textId="2029599A" w:rsidR="0047601B" w:rsidRPr="00D64569" w:rsidRDefault="0047601B" w:rsidP="00904784">
      <w:pPr>
        <w:pStyle w:val="Paragraphedeliste"/>
        <w:numPr>
          <w:ilvl w:val="0"/>
          <w:numId w:val="38"/>
        </w:numPr>
        <w:spacing w:before="60" w:after="60"/>
        <w:jc w:val="both"/>
        <w:rPr>
          <w:rFonts w:ascii="Verdana" w:hAnsi="Verdana" w:cs="Arial"/>
          <w:sz w:val="20"/>
          <w:szCs w:val="20"/>
        </w:rPr>
      </w:pPr>
      <w:r w:rsidRPr="00D64569">
        <w:rPr>
          <w:rFonts w:ascii="Verdana" w:hAnsi="Verdana" w:cs="Arial"/>
          <w:sz w:val="20"/>
          <w:szCs w:val="20"/>
        </w:rPr>
        <w:t>Reclassement (</w:t>
      </w:r>
      <w:hyperlink r:id="rId55" w:anchor="art_17" w:history="1">
        <w:r w:rsidRPr="00D64569">
          <w:rPr>
            <w:rStyle w:val="Lienhypertexte"/>
            <w:rFonts w:ascii="Verdana" w:hAnsi="Verdana" w:cs="Arial"/>
            <w:sz w:val="20"/>
            <w:szCs w:val="20"/>
          </w:rPr>
          <w:t>17 LAI</w:t>
        </w:r>
      </w:hyperlink>
      <w:r w:rsidRPr="00D64569">
        <w:rPr>
          <w:rFonts w:ascii="Verdana" w:hAnsi="Verdana" w:cs="Arial"/>
          <w:sz w:val="20"/>
          <w:szCs w:val="20"/>
        </w:rPr>
        <w:t>)</w:t>
      </w:r>
    </w:p>
    <w:p w14:paraId="33273FA4" w14:textId="77777777" w:rsidR="0047601B" w:rsidRPr="00D64569" w:rsidRDefault="0047601B" w:rsidP="00904784">
      <w:pPr>
        <w:pStyle w:val="Paragraphedeliste"/>
        <w:numPr>
          <w:ilvl w:val="0"/>
          <w:numId w:val="37"/>
        </w:numPr>
        <w:spacing w:before="60" w:after="60"/>
        <w:jc w:val="both"/>
        <w:rPr>
          <w:rFonts w:ascii="Verdana" w:hAnsi="Verdana" w:cs="Arial"/>
          <w:b/>
          <w:bCs/>
          <w:sz w:val="20"/>
          <w:szCs w:val="20"/>
        </w:rPr>
      </w:pPr>
      <w:r w:rsidRPr="00D64569">
        <w:rPr>
          <w:rFonts w:ascii="Verdana" w:hAnsi="Verdana" w:cs="Arial"/>
          <w:b/>
          <w:bCs/>
          <w:sz w:val="20"/>
          <w:szCs w:val="20"/>
        </w:rPr>
        <w:t xml:space="preserve">Mesures incitatives à l’embauche </w:t>
      </w:r>
    </w:p>
    <w:p w14:paraId="03C135D3" w14:textId="7AE84DA0" w:rsidR="0047601B" w:rsidRPr="00D64569" w:rsidRDefault="0047601B" w:rsidP="00904784">
      <w:pPr>
        <w:pStyle w:val="Paragraphedeliste"/>
        <w:numPr>
          <w:ilvl w:val="0"/>
          <w:numId w:val="39"/>
        </w:numPr>
        <w:spacing w:before="60" w:after="60"/>
        <w:jc w:val="both"/>
        <w:rPr>
          <w:rFonts w:ascii="Verdana" w:hAnsi="Verdana" w:cs="Arial"/>
          <w:sz w:val="20"/>
          <w:szCs w:val="20"/>
        </w:rPr>
      </w:pPr>
      <w:r w:rsidRPr="00D64569">
        <w:rPr>
          <w:rFonts w:ascii="Verdana" w:hAnsi="Verdana" w:cs="Arial"/>
          <w:sz w:val="20"/>
          <w:szCs w:val="20"/>
        </w:rPr>
        <w:t>Placement à l’essai (</w:t>
      </w:r>
      <w:hyperlink r:id="rId56" w:anchor="art_18_a" w:history="1">
        <w:r w:rsidRPr="00D64569">
          <w:rPr>
            <w:rStyle w:val="Lienhypertexte"/>
            <w:rFonts w:ascii="Verdana" w:hAnsi="Verdana" w:cs="Arial"/>
            <w:sz w:val="20"/>
            <w:szCs w:val="20"/>
          </w:rPr>
          <w:t>18a LAI</w:t>
        </w:r>
      </w:hyperlink>
      <w:r w:rsidRPr="00D64569">
        <w:rPr>
          <w:rFonts w:ascii="Verdana" w:hAnsi="Verdana" w:cs="Arial"/>
          <w:sz w:val="20"/>
          <w:szCs w:val="20"/>
        </w:rPr>
        <w:t>)</w:t>
      </w:r>
    </w:p>
    <w:p w14:paraId="263A83F5" w14:textId="617EB92C" w:rsidR="0047601B" w:rsidRPr="00D64569" w:rsidRDefault="0047601B" w:rsidP="00904784">
      <w:pPr>
        <w:pStyle w:val="Paragraphedeliste"/>
        <w:numPr>
          <w:ilvl w:val="0"/>
          <w:numId w:val="39"/>
        </w:numPr>
        <w:spacing w:before="60" w:after="60"/>
        <w:jc w:val="both"/>
        <w:rPr>
          <w:rFonts w:ascii="Verdana" w:hAnsi="Verdana" w:cs="Arial"/>
          <w:sz w:val="20"/>
          <w:szCs w:val="20"/>
        </w:rPr>
      </w:pPr>
      <w:r w:rsidRPr="00D64569">
        <w:rPr>
          <w:rFonts w:ascii="Verdana" w:hAnsi="Verdana" w:cs="Arial"/>
          <w:sz w:val="20"/>
          <w:szCs w:val="20"/>
        </w:rPr>
        <w:t>Allocation d’initiation au travail (</w:t>
      </w:r>
      <w:hyperlink r:id="rId57" w:anchor="art_18_b" w:history="1">
        <w:r w:rsidRPr="00D64569">
          <w:rPr>
            <w:rStyle w:val="Lienhypertexte"/>
            <w:rFonts w:ascii="Verdana" w:hAnsi="Verdana" w:cs="Arial"/>
            <w:sz w:val="20"/>
            <w:szCs w:val="20"/>
          </w:rPr>
          <w:t>18b LAI</w:t>
        </w:r>
      </w:hyperlink>
      <w:r w:rsidRPr="00D64569">
        <w:rPr>
          <w:rFonts w:ascii="Verdana" w:hAnsi="Verdana" w:cs="Arial"/>
          <w:sz w:val="20"/>
          <w:szCs w:val="20"/>
        </w:rPr>
        <w:t>)</w:t>
      </w:r>
      <w:r w:rsidR="00DE30CA" w:rsidRPr="00D64569">
        <w:rPr>
          <w:rFonts w:ascii="Verdana" w:hAnsi="Verdana" w:cs="Arial"/>
          <w:sz w:val="20"/>
          <w:szCs w:val="20"/>
        </w:rPr>
        <w:t xml:space="preserve">, aucune mesure de contrôle n’existant pour déterminer si </w:t>
      </w:r>
      <w:proofErr w:type="gramStart"/>
      <w:r w:rsidR="00DE30CA" w:rsidRPr="00D64569">
        <w:rPr>
          <w:rFonts w:ascii="Verdana" w:hAnsi="Verdana" w:cs="Arial"/>
          <w:sz w:val="20"/>
          <w:szCs w:val="20"/>
        </w:rPr>
        <w:t>suite à</w:t>
      </w:r>
      <w:proofErr w:type="gramEnd"/>
      <w:r w:rsidR="00DE30CA" w:rsidRPr="00D64569">
        <w:rPr>
          <w:rFonts w:ascii="Verdana" w:hAnsi="Verdana" w:cs="Arial"/>
          <w:sz w:val="20"/>
          <w:szCs w:val="20"/>
        </w:rPr>
        <w:t xml:space="preserve"> cette allocation, l’invalide est maintenu à son poste ou s’il perd son emploi</w:t>
      </w:r>
    </w:p>
    <w:p w14:paraId="2DE514DA" w14:textId="2A2E7DFE" w:rsidR="0047601B" w:rsidRPr="00D64569" w:rsidRDefault="0047601B" w:rsidP="00904784">
      <w:pPr>
        <w:pStyle w:val="Paragraphedeliste"/>
        <w:numPr>
          <w:ilvl w:val="0"/>
          <w:numId w:val="39"/>
        </w:numPr>
        <w:spacing w:before="60" w:after="60"/>
        <w:jc w:val="both"/>
        <w:rPr>
          <w:rFonts w:ascii="Verdana" w:hAnsi="Verdana" w:cs="Arial"/>
          <w:sz w:val="20"/>
          <w:szCs w:val="20"/>
        </w:rPr>
      </w:pPr>
      <w:r w:rsidRPr="00D64569">
        <w:rPr>
          <w:rFonts w:ascii="Verdana" w:hAnsi="Verdana" w:cs="Arial"/>
          <w:sz w:val="20"/>
          <w:szCs w:val="20"/>
        </w:rPr>
        <w:t>Indemnités en cas d’augmentation des cotisations LPP et indemnités journalières collectives (</w:t>
      </w:r>
      <w:hyperlink r:id="rId58" w:anchor="art_18_c" w:history="1">
        <w:r w:rsidRPr="00D64569">
          <w:rPr>
            <w:rStyle w:val="Lienhypertexte"/>
            <w:rFonts w:ascii="Verdana" w:hAnsi="Verdana" w:cs="Arial"/>
            <w:sz w:val="20"/>
            <w:szCs w:val="20"/>
          </w:rPr>
          <w:t>18c LAI</w:t>
        </w:r>
      </w:hyperlink>
      <w:r w:rsidRPr="00D64569">
        <w:rPr>
          <w:rFonts w:ascii="Verdana" w:hAnsi="Verdana" w:cs="Arial"/>
          <w:sz w:val="20"/>
          <w:szCs w:val="20"/>
        </w:rPr>
        <w:t xml:space="preserve">) </w:t>
      </w:r>
    </w:p>
    <w:p w14:paraId="485DABED" w14:textId="311454E8" w:rsidR="0047601B" w:rsidRPr="00D64569" w:rsidRDefault="0047601B" w:rsidP="00904784">
      <w:pPr>
        <w:pStyle w:val="Paragraphedeliste"/>
        <w:numPr>
          <w:ilvl w:val="0"/>
          <w:numId w:val="39"/>
        </w:numPr>
        <w:spacing w:before="60" w:after="60"/>
        <w:jc w:val="both"/>
        <w:rPr>
          <w:rFonts w:ascii="Verdana" w:hAnsi="Verdana" w:cs="Arial"/>
          <w:sz w:val="20"/>
          <w:szCs w:val="20"/>
        </w:rPr>
      </w:pPr>
      <w:r w:rsidRPr="00D64569">
        <w:rPr>
          <w:rFonts w:ascii="Verdana" w:hAnsi="Verdana" w:cs="Arial"/>
          <w:sz w:val="20"/>
          <w:szCs w:val="20"/>
        </w:rPr>
        <w:t>Aide en capital (</w:t>
      </w:r>
      <w:hyperlink r:id="rId59" w:anchor="art_18_d" w:history="1">
        <w:r w:rsidRPr="00D64569">
          <w:rPr>
            <w:rStyle w:val="Lienhypertexte"/>
            <w:rFonts w:ascii="Verdana" w:hAnsi="Verdana" w:cs="Arial"/>
            <w:sz w:val="20"/>
            <w:szCs w:val="20"/>
          </w:rPr>
          <w:t>18d LAI</w:t>
        </w:r>
      </w:hyperlink>
      <w:r w:rsidRPr="00D64569">
        <w:rPr>
          <w:rFonts w:ascii="Verdana" w:hAnsi="Verdana" w:cs="Arial"/>
          <w:sz w:val="20"/>
          <w:szCs w:val="20"/>
        </w:rPr>
        <w:t xml:space="preserve">) </w:t>
      </w:r>
    </w:p>
    <w:p w14:paraId="35BE5762" w14:textId="39D775E6" w:rsidR="00DE30CA" w:rsidRPr="00D64569" w:rsidRDefault="00DE30CA" w:rsidP="00904784">
      <w:pPr>
        <w:spacing w:before="60" w:after="60"/>
        <w:jc w:val="both"/>
        <w:rPr>
          <w:rFonts w:ascii="Verdana" w:hAnsi="Verdana" w:cs="Arial"/>
          <w:sz w:val="20"/>
          <w:szCs w:val="20"/>
        </w:rPr>
      </w:pPr>
      <w:r w:rsidRPr="00D64569">
        <w:rPr>
          <w:rFonts w:ascii="Verdana" w:hAnsi="Verdana" w:cs="Arial"/>
          <w:b/>
          <w:bCs/>
          <w:sz w:val="20"/>
          <w:szCs w:val="20"/>
        </w:rPr>
        <w:t>La détection précoce</w:t>
      </w:r>
      <w:r w:rsidRPr="00D64569">
        <w:rPr>
          <w:rFonts w:ascii="Verdana" w:hAnsi="Verdana" w:cs="Arial"/>
          <w:sz w:val="20"/>
          <w:szCs w:val="20"/>
        </w:rPr>
        <w:t xml:space="preserve">, pouvant être déclenchée après 30 jours d’absence en continu ou épars sur une année civile, peut conduire à une </w:t>
      </w:r>
      <w:r w:rsidRPr="00D64569">
        <w:rPr>
          <w:rFonts w:ascii="Verdana" w:hAnsi="Verdana" w:cs="Arial"/>
          <w:b/>
          <w:bCs/>
          <w:sz w:val="20"/>
          <w:szCs w:val="20"/>
        </w:rPr>
        <w:t>intervention précoce</w:t>
      </w:r>
      <w:r w:rsidRPr="00D64569">
        <w:rPr>
          <w:rFonts w:ascii="Verdana" w:hAnsi="Verdana" w:cs="Arial"/>
          <w:sz w:val="20"/>
          <w:szCs w:val="20"/>
        </w:rPr>
        <w:t xml:space="preserve"> (art. </w:t>
      </w:r>
      <w:hyperlink r:id="rId60" w:anchor="art_7_d" w:history="1">
        <w:r w:rsidRPr="00D64569">
          <w:rPr>
            <w:rStyle w:val="Lienhypertexte"/>
            <w:rFonts w:ascii="Verdana" w:hAnsi="Verdana" w:cs="Arial"/>
            <w:sz w:val="20"/>
            <w:szCs w:val="20"/>
          </w:rPr>
          <w:t>7d LAI</w:t>
        </w:r>
      </w:hyperlink>
      <w:r w:rsidRPr="00D64569">
        <w:rPr>
          <w:rFonts w:ascii="Verdana" w:hAnsi="Verdana" w:cs="Arial"/>
          <w:sz w:val="20"/>
          <w:szCs w:val="20"/>
        </w:rPr>
        <w:t xml:space="preserve">, </w:t>
      </w:r>
      <w:hyperlink r:id="rId61" w:anchor="chap_1" w:history="1">
        <w:hyperlink r:id="rId62" w:anchor="art_1_sexies" w:history="1">
          <w:r w:rsidRPr="00D64569">
            <w:rPr>
              <w:rStyle w:val="Lienhypertexte"/>
              <w:rFonts w:ascii="Verdana" w:hAnsi="Verdana" w:cs="Arial"/>
              <w:sz w:val="20"/>
              <w:szCs w:val="20"/>
            </w:rPr>
            <w:t>art 1sexies</w:t>
          </w:r>
        </w:hyperlink>
        <w:r w:rsidRPr="00D64569">
          <w:rPr>
            <w:rStyle w:val="Lienhypertexte"/>
            <w:rFonts w:ascii="Verdana" w:hAnsi="Verdana" w:cs="Arial"/>
            <w:sz w:val="20"/>
            <w:szCs w:val="20"/>
          </w:rPr>
          <w:t xml:space="preserve"> à octies RAI</w:t>
        </w:r>
      </w:hyperlink>
      <w:r w:rsidRPr="00D64569">
        <w:rPr>
          <w:rFonts w:ascii="Verdana" w:hAnsi="Verdana" w:cs="Arial"/>
          <w:sz w:val="20"/>
          <w:szCs w:val="20"/>
        </w:rPr>
        <w:t xml:space="preserve">) pour </w:t>
      </w:r>
    </w:p>
    <w:p w14:paraId="282E023F" w14:textId="2719402E" w:rsidR="00DE30CA"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 </w:t>
      </w:r>
      <w:r w:rsidR="00DE30CA" w:rsidRPr="00D64569">
        <w:rPr>
          <w:rFonts w:ascii="Verdana" w:hAnsi="Verdana" w:cs="Arial"/>
          <w:sz w:val="20"/>
          <w:szCs w:val="20"/>
        </w:rPr>
        <w:t>maintien au poste de travail</w:t>
      </w:r>
    </w:p>
    <w:p w14:paraId="0818FD16" w14:textId="76A957FC" w:rsidR="00DE30CA"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 </w:t>
      </w:r>
      <w:r w:rsidR="00DE30CA" w:rsidRPr="00D64569">
        <w:rPr>
          <w:rFonts w:ascii="Verdana" w:hAnsi="Verdana" w:cs="Arial"/>
          <w:sz w:val="20"/>
          <w:szCs w:val="20"/>
        </w:rPr>
        <w:t>aménagement du poste de travail</w:t>
      </w:r>
    </w:p>
    <w:p w14:paraId="41B1F26F" w14:textId="20188DC7" w:rsidR="00DE30CA"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Des </w:t>
      </w:r>
      <w:r w:rsidR="00DE30CA" w:rsidRPr="00D64569">
        <w:rPr>
          <w:rFonts w:ascii="Verdana" w:hAnsi="Verdana" w:cs="Arial"/>
          <w:sz w:val="20"/>
          <w:szCs w:val="20"/>
        </w:rPr>
        <w:t>cours de formation continue</w:t>
      </w:r>
    </w:p>
    <w:p w14:paraId="62AE6410" w14:textId="4FABFDE2" w:rsidR="00DE30CA"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Une </w:t>
      </w:r>
      <w:r w:rsidR="00DE30CA" w:rsidRPr="00D64569">
        <w:rPr>
          <w:rFonts w:ascii="Verdana" w:hAnsi="Verdana" w:cs="Arial"/>
          <w:sz w:val="20"/>
          <w:szCs w:val="20"/>
        </w:rPr>
        <w:t xml:space="preserve">orientation professionnelle </w:t>
      </w:r>
    </w:p>
    <w:p w14:paraId="5741AE8D" w14:textId="382B4C6F" w:rsidR="00DE30CA"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 </w:t>
      </w:r>
      <w:r w:rsidR="00DE30CA" w:rsidRPr="00D64569">
        <w:rPr>
          <w:rFonts w:ascii="Verdana" w:hAnsi="Verdana" w:cs="Arial"/>
          <w:sz w:val="20"/>
          <w:szCs w:val="20"/>
        </w:rPr>
        <w:t>placement</w:t>
      </w:r>
    </w:p>
    <w:p w14:paraId="0DD230EA" w14:textId="1AD2EEDB" w:rsidR="00DE30CA"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Une </w:t>
      </w:r>
      <w:r w:rsidR="00DE30CA" w:rsidRPr="00D64569">
        <w:rPr>
          <w:rFonts w:ascii="Verdana" w:hAnsi="Verdana" w:cs="Arial"/>
          <w:sz w:val="20"/>
          <w:szCs w:val="20"/>
        </w:rPr>
        <w:t>mesure d’occupation</w:t>
      </w:r>
    </w:p>
    <w:p w14:paraId="53AB44BE" w14:textId="17521DD3" w:rsidR="00DE30CA" w:rsidRPr="00D64569" w:rsidRDefault="00052B4D" w:rsidP="00904784">
      <w:pPr>
        <w:spacing w:before="60" w:after="60"/>
        <w:jc w:val="both"/>
        <w:rPr>
          <w:rFonts w:ascii="Verdana" w:hAnsi="Verdana" w:cs="Arial"/>
          <w:sz w:val="20"/>
          <w:szCs w:val="20"/>
        </w:rPr>
      </w:pPr>
      <w:r w:rsidRPr="00D64569">
        <w:rPr>
          <w:rFonts w:ascii="Verdana" w:hAnsi="Verdana" w:cs="Arial"/>
          <w:sz w:val="20"/>
          <w:szCs w:val="20"/>
        </w:rPr>
        <w:t xml:space="preserve">Pendant </w:t>
      </w:r>
      <w:r w:rsidR="00DE30CA" w:rsidRPr="00D64569">
        <w:rPr>
          <w:rFonts w:ascii="Verdana" w:hAnsi="Verdana" w:cs="Arial"/>
          <w:sz w:val="20"/>
          <w:szCs w:val="20"/>
        </w:rPr>
        <w:t xml:space="preserve">une durée de 12 mois, pour un budget maximum de CHF. 20'000.- </w:t>
      </w:r>
    </w:p>
    <w:p w14:paraId="7B341081" w14:textId="77777777" w:rsidR="00DE30CA" w:rsidRPr="00D64569" w:rsidRDefault="00DE30CA" w:rsidP="00904784">
      <w:pPr>
        <w:spacing w:before="60" w:after="60"/>
        <w:jc w:val="both"/>
        <w:rPr>
          <w:rFonts w:ascii="Verdana" w:hAnsi="Verdana" w:cs="Arial"/>
          <w:sz w:val="20"/>
          <w:szCs w:val="20"/>
        </w:rPr>
      </w:pPr>
      <w:r w:rsidRPr="00D64569">
        <w:rPr>
          <w:rFonts w:ascii="Verdana" w:hAnsi="Verdana" w:cs="Arial"/>
          <w:sz w:val="20"/>
          <w:szCs w:val="20"/>
        </w:rPr>
        <w:t xml:space="preserve">La question, au niveau de l’intervention précoce, n’est pas de savoir si la personne est invalide, seul est déterminant le fait d’éviter qu’elle ne le devienne. </w:t>
      </w:r>
    </w:p>
    <w:p w14:paraId="5D145AD2" w14:textId="77777777" w:rsidR="00EA617E" w:rsidRPr="00D64569" w:rsidRDefault="00DE30CA" w:rsidP="00904784">
      <w:pPr>
        <w:spacing w:before="60" w:after="60"/>
        <w:jc w:val="both"/>
        <w:rPr>
          <w:rFonts w:ascii="Verdana" w:hAnsi="Verdana" w:cs="Arial"/>
          <w:sz w:val="20"/>
          <w:szCs w:val="20"/>
        </w:rPr>
      </w:pPr>
      <w:r w:rsidRPr="00D64569">
        <w:rPr>
          <w:rFonts w:ascii="Verdana" w:hAnsi="Verdana" w:cs="Arial"/>
          <w:sz w:val="20"/>
          <w:szCs w:val="20"/>
        </w:rPr>
        <w:t xml:space="preserve">Il n’existe pas de droit à une mesure d’intervention précoce et l’intervention précoce n’ouvre pas de droit à des indemnités journalières. </w:t>
      </w:r>
    </w:p>
    <w:p w14:paraId="5011D42B" w14:textId="77777777" w:rsidR="00EA617E" w:rsidRPr="00D64569" w:rsidRDefault="00EA617E" w:rsidP="00904784">
      <w:pPr>
        <w:spacing w:before="60" w:after="60"/>
        <w:jc w:val="both"/>
        <w:rPr>
          <w:rFonts w:ascii="Verdana" w:hAnsi="Verdana" w:cs="Arial"/>
          <w:sz w:val="20"/>
          <w:szCs w:val="20"/>
        </w:rPr>
      </w:pPr>
      <w:r w:rsidRPr="00D64569">
        <w:rPr>
          <w:rFonts w:ascii="Verdana" w:hAnsi="Verdana" w:cs="Arial"/>
          <w:b/>
          <w:bCs/>
          <w:sz w:val="20"/>
          <w:szCs w:val="20"/>
        </w:rPr>
        <w:t>L’allocation pour impotent</w:t>
      </w:r>
      <w:r w:rsidRPr="00D64569">
        <w:rPr>
          <w:rFonts w:ascii="Verdana" w:hAnsi="Verdana" w:cs="Arial"/>
          <w:sz w:val="20"/>
          <w:szCs w:val="20"/>
        </w:rPr>
        <w:t xml:space="preserve"> est versée lorsque de l’aide est nécessaire régulièrement pour les actes de la vie quotidienne (AVQ), à savoir</w:t>
      </w:r>
    </w:p>
    <w:p w14:paraId="570552E8" w14:textId="216FC4B2" w:rsidR="00EA617E"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Se </w:t>
      </w:r>
      <w:r w:rsidR="00EA617E" w:rsidRPr="00D64569">
        <w:rPr>
          <w:rFonts w:ascii="Verdana" w:hAnsi="Verdana" w:cs="Arial"/>
          <w:sz w:val="20"/>
          <w:szCs w:val="20"/>
        </w:rPr>
        <w:t>vêtir, se dévêtir, y compris préparer les habits en tenant compte de la météo</w:t>
      </w:r>
    </w:p>
    <w:p w14:paraId="024A6D98" w14:textId="534E2125" w:rsidR="00EA617E"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Se </w:t>
      </w:r>
      <w:r w:rsidR="00EA617E" w:rsidRPr="00D64569">
        <w:rPr>
          <w:rFonts w:ascii="Verdana" w:hAnsi="Verdana" w:cs="Arial"/>
          <w:sz w:val="20"/>
          <w:szCs w:val="20"/>
        </w:rPr>
        <w:t>lever, s’asseoir, se coucher, y compris se mettre au lit ou le quitter le matin</w:t>
      </w:r>
    </w:p>
    <w:p w14:paraId="7C5B157D" w14:textId="5FDB4873" w:rsidR="00EA617E"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Manger</w:t>
      </w:r>
      <w:r w:rsidR="00EA617E" w:rsidRPr="00D64569">
        <w:rPr>
          <w:rFonts w:ascii="Verdana" w:hAnsi="Verdana" w:cs="Arial"/>
          <w:sz w:val="20"/>
          <w:szCs w:val="20"/>
        </w:rPr>
        <w:t>, à savoir porter le repas, couper les morceaux, amener la nourriture à la bouche, réduire la nourriture en purée et prise de nourriture par sonde</w:t>
      </w:r>
    </w:p>
    <w:p w14:paraId="4D54623C" w14:textId="4E2A098D" w:rsidR="00EA617E"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Faire </w:t>
      </w:r>
      <w:r w:rsidR="00EA617E" w:rsidRPr="00D64569">
        <w:rPr>
          <w:rFonts w:ascii="Verdana" w:hAnsi="Verdana" w:cs="Arial"/>
          <w:sz w:val="20"/>
          <w:szCs w:val="20"/>
        </w:rPr>
        <w:t>sa toilette, à savoir se laver, se coiffer, se raser, prendre une douche – un bain</w:t>
      </w:r>
    </w:p>
    <w:p w14:paraId="39497216" w14:textId="1E3E8F48" w:rsidR="00EA617E"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Aller </w:t>
      </w:r>
      <w:r w:rsidR="00EA617E" w:rsidRPr="00D64569">
        <w:rPr>
          <w:rFonts w:ascii="Verdana" w:hAnsi="Verdana" w:cs="Arial"/>
          <w:sz w:val="20"/>
          <w:szCs w:val="20"/>
        </w:rPr>
        <w:t>aux toilettes, à savoir vérification de l’hygiène, se rhabiller</w:t>
      </w:r>
    </w:p>
    <w:p w14:paraId="51AA8B1C" w14:textId="1342569B" w:rsidR="00EA617E" w:rsidRPr="00D64569" w:rsidRDefault="00052B4D"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Se </w:t>
      </w:r>
      <w:r w:rsidR="00EA617E" w:rsidRPr="00D64569">
        <w:rPr>
          <w:rFonts w:ascii="Verdana" w:hAnsi="Verdana" w:cs="Arial"/>
          <w:sz w:val="20"/>
          <w:szCs w:val="20"/>
        </w:rPr>
        <w:t xml:space="preserve">déplacer, dans l’appartement, à l’extérieur, pour l’entretien de contact sociaux. </w:t>
      </w:r>
    </w:p>
    <w:p w14:paraId="3686AD00" w14:textId="33D57FCB" w:rsidR="00EA617E" w:rsidRPr="00D64569" w:rsidRDefault="00EA617E" w:rsidP="00904784">
      <w:pPr>
        <w:spacing w:before="60" w:after="60"/>
        <w:jc w:val="both"/>
        <w:rPr>
          <w:rFonts w:ascii="Verdana" w:hAnsi="Verdana" w:cs="Arial"/>
          <w:sz w:val="20"/>
          <w:szCs w:val="20"/>
        </w:rPr>
      </w:pPr>
      <w:r w:rsidRPr="00D64569">
        <w:rPr>
          <w:rFonts w:ascii="Verdana" w:hAnsi="Verdana" w:cs="Arial"/>
          <w:sz w:val="20"/>
          <w:szCs w:val="20"/>
        </w:rPr>
        <w:t xml:space="preserve">Le montant de l’allocation est </w:t>
      </w:r>
      <w:r w:rsidR="00F440D0" w:rsidRPr="00D64569">
        <w:rPr>
          <w:rFonts w:ascii="Verdana" w:hAnsi="Verdana" w:cs="Arial"/>
          <w:sz w:val="20"/>
          <w:szCs w:val="20"/>
        </w:rPr>
        <w:t>déterminé</w:t>
      </w:r>
      <w:r w:rsidRPr="00D64569">
        <w:rPr>
          <w:rFonts w:ascii="Verdana" w:hAnsi="Verdana" w:cs="Arial"/>
          <w:sz w:val="20"/>
          <w:szCs w:val="20"/>
        </w:rPr>
        <w:t xml:space="preserve"> selon la gravité de l’impotence, jugée faible, moyenne ou grave, en pourcentage de la rente maximale (</w:t>
      </w:r>
      <w:hyperlink r:id="rId63" w:anchor="art_42" w:history="1">
        <w:r w:rsidRPr="00D64569">
          <w:rPr>
            <w:rStyle w:val="Lienhypertexte"/>
            <w:rFonts w:ascii="Verdana" w:hAnsi="Verdana" w:cs="Arial"/>
            <w:sz w:val="20"/>
            <w:szCs w:val="20"/>
          </w:rPr>
          <w:t>art. 42</w:t>
        </w:r>
      </w:hyperlink>
      <w:r w:rsidRPr="00D64569">
        <w:rPr>
          <w:rFonts w:ascii="Verdana" w:hAnsi="Verdana" w:cs="Arial"/>
          <w:sz w:val="20"/>
          <w:szCs w:val="20"/>
        </w:rPr>
        <w:t xml:space="preserve"> et </w:t>
      </w:r>
      <w:hyperlink r:id="rId64" w:anchor="art_42_ter" w:history="1">
        <w:r w:rsidRPr="00D64569">
          <w:rPr>
            <w:rStyle w:val="Lienhypertexte"/>
            <w:rFonts w:ascii="Verdana" w:hAnsi="Verdana" w:cs="Arial"/>
            <w:sz w:val="20"/>
            <w:szCs w:val="20"/>
          </w:rPr>
          <w:t>42ter</w:t>
        </w:r>
      </w:hyperlink>
      <w:r w:rsidR="0000078F" w:rsidRPr="00D64569">
        <w:rPr>
          <w:rFonts w:ascii="Verdana" w:hAnsi="Verdana" w:cs="Arial"/>
          <w:sz w:val="20"/>
          <w:szCs w:val="20"/>
        </w:rPr>
        <w:t xml:space="preserve"> LAI</w:t>
      </w:r>
      <w:r w:rsidRPr="00D64569">
        <w:rPr>
          <w:rFonts w:ascii="Verdana" w:hAnsi="Verdana" w:cs="Arial"/>
          <w:sz w:val="20"/>
          <w:szCs w:val="20"/>
        </w:rPr>
        <w:t xml:space="preserve">, </w:t>
      </w:r>
      <w:hyperlink r:id="rId65" w:anchor="art_37" w:history="1">
        <w:r w:rsidRPr="00D64569">
          <w:rPr>
            <w:rStyle w:val="Lienhypertexte"/>
            <w:rFonts w:ascii="Verdana" w:hAnsi="Verdana" w:cs="Arial"/>
            <w:sz w:val="20"/>
            <w:szCs w:val="20"/>
          </w:rPr>
          <w:t>art 37 RAI</w:t>
        </w:r>
      </w:hyperlink>
      <w:r w:rsidRPr="00D64569">
        <w:rPr>
          <w:rFonts w:ascii="Verdana" w:hAnsi="Verdana" w:cs="Arial"/>
          <w:sz w:val="20"/>
          <w:szCs w:val="20"/>
        </w:rPr>
        <w:t xml:space="preserve">). </w:t>
      </w:r>
    </w:p>
    <w:p w14:paraId="27FD6E59" w14:textId="77777777" w:rsidR="00EA617E" w:rsidRPr="00D64569" w:rsidRDefault="00EA617E" w:rsidP="00904784">
      <w:pPr>
        <w:spacing w:before="60" w:after="60"/>
        <w:jc w:val="both"/>
        <w:rPr>
          <w:rFonts w:ascii="Verdana" w:hAnsi="Verdana" w:cs="Arial"/>
          <w:sz w:val="20"/>
          <w:szCs w:val="20"/>
        </w:rPr>
      </w:pPr>
      <w:r w:rsidRPr="00D64569">
        <w:rPr>
          <w:rFonts w:ascii="Verdana" w:hAnsi="Verdana" w:cs="Arial"/>
          <w:b/>
          <w:bCs/>
          <w:sz w:val="20"/>
          <w:szCs w:val="20"/>
        </w:rPr>
        <w:t>La contribution d’assistance</w:t>
      </w:r>
      <w:r w:rsidRPr="00D64569">
        <w:rPr>
          <w:rFonts w:ascii="Verdana" w:hAnsi="Verdana" w:cs="Arial"/>
          <w:sz w:val="20"/>
          <w:szCs w:val="20"/>
        </w:rPr>
        <w:t>, issue de la 6</w:t>
      </w:r>
      <w:r w:rsidRPr="00D64569">
        <w:rPr>
          <w:rFonts w:ascii="Verdana" w:hAnsi="Verdana" w:cs="Arial"/>
          <w:sz w:val="20"/>
          <w:szCs w:val="20"/>
          <w:vertAlign w:val="superscript"/>
        </w:rPr>
        <w:t>e</w:t>
      </w:r>
      <w:r w:rsidRPr="00D64569">
        <w:rPr>
          <w:rFonts w:ascii="Verdana" w:hAnsi="Verdana" w:cs="Arial"/>
          <w:sz w:val="20"/>
          <w:szCs w:val="20"/>
        </w:rPr>
        <w:t xml:space="preserve"> révision de la LAI en 2012, permet à un bénéficiaire d’allocation pour impotent de rester à domicile en engager un assistant qui lui fournira l’aide dont il a besoin : elle vise donc le renforcement de l’autonomie de la personne pour lui permettre de rester à domicile. </w:t>
      </w:r>
    </w:p>
    <w:p w14:paraId="65E5DA50" w14:textId="0E384DC8" w:rsidR="00EA617E" w:rsidRPr="00D64569" w:rsidRDefault="00EA617E" w:rsidP="00904784">
      <w:pPr>
        <w:spacing w:before="60" w:after="60"/>
        <w:jc w:val="both"/>
        <w:rPr>
          <w:rFonts w:ascii="Verdana" w:hAnsi="Verdana" w:cs="Arial"/>
          <w:sz w:val="20"/>
          <w:szCs w:val="20"/>
        </w:rPr>
      </w:pPr>
      <w:r w:rsidRPr="00D64569">
        <w:rPr>
          <w:rFonts w:ascii="Verdana" w:hAnsi="Verdana" w:cs="Arial"/>
          <w:sz w:val="20"/>
          <w:szCs w:val="20"/>
        </w:rPr>
        <w:t xml:space="preserve">La relation entre l’invalide et l’assistant est réglée par la directive de </w:t>
      </w:r>
      <w:r w:rsidR="00052B4D" w:rsidRPr="00D64569">
        <w:rPr>
          <w:rFonts w:ascii="Verdana" w:hAnsi="Verdana" w:cs="Arial"/>
          <w:sz w:val="20"/>
          <w:szCs w:val="20"/>
        </w:rPr>
        <w:t>l’</w:t>
      </w:r>
      <w:r w:rsidR="00F440D0" w:rsidRPr="00D64569">
        <w:rPr>
          <w:rFonts w:ascii="Verdana" w:hAnsi="Verdana" w:cs="Arial"/>
          <w:sz w:val="20"/>
          <w:szCs w:val="20"/>
        </w:rPr>
        <w:t>OFAS</w:t>
      </w:r>
      <w:r w:rsidRPr="00D64569">
        <w:rPr>
          <w:rFonts w:ascii="Verdana" w:hAnsi="Verdana" w:cs="Arial"/>
          <w:sz w:val="20"/>
          <w:szCs w:val="20"/>
        </w:rPr>
        <w:t xml:space="preserve">, les contrats-types cantonaux et le Code des obligations. </w:t>
      </w:r>
    </w:p>
    <w:p w14:paraId="00DB641F" w14:textId="75F4B8C4" w:rsidR="00767840" w:rsidRPr="00D64569" w:rsidRDefault="00EA617E" w:rsidP="00904784">
      <w:pPr>
        <w:spacing w:before="60" w:after="60"/>
        <w:jc w:val="both"/>
        <w:rPr>
          <w:rFonts w:ascii="Verdana" w:hAnsi="Verdana" w:cs="Arial"/>
          <w:sz w:val="20"/>
          <w:szCs w:val="20"/>
        </w:rPr>
      </w:pPr>
      <w:r w:rsidRPr="00D64569">
        <w:rPr>
          <w:rFonts w:ascii="Verdana" w:hAnsi="Verdana" w:cs="Arial"/>
          <w:sz w:val="20"/>
          <w:szCs w:val="20"/>
        </w:rPr>
        <w:t xml:space="preserve">L’assistant ne doit pas être dans une relation familiale avec l’invalide (pas le conjoint, </w:t>
      </w:r>
      <w:r w:rsidR="00742C14" w:rsidRPr="00D64569">
        <w:rPr>
          <w:rFonts w:ascii="Verdana" w:hAnsi="Verdana" w:cs="Arial"/>
          <w:sz w:val="20"/>
          <w:szCs w:val="20"/>
        </w:rPr>
        <w:t>le partenaire enregistré</w:t>
      </w:r>
      <w:r w:rsidRPr="00D64569">
        <w:rPr>
          <w:rFonts w:ascii="Verdana" w:hAnsi="Verdana" w:cs="Arial"/>
          <w:sz w:val="20"/>
          <w:szCs w:val="20"/>
        </w:rPr>
        <w:t xml:space="preserve">, pas de lien ascendant ou descendant, ne pas être partenaire enregistrée au sens de la </w:t>
      </w:r>
      <w:proofErr w:type="spellStart"/>
      <w:r w:rsidR="00E4060A" w:rsidRPr="00D64569">
        <w:rPr>
          <w:rFonts w:ascii="Verdana" w:hAnsi="Verdana" w:cs="Arial"/>
          <w:sz w:val="20"/>
          <w:szCs w:val="20"/>
        </w:rPr>
        <w:t>LP</w:t>
      </w:r>
      <w:r w:rsidR="00052B4D" w:rsidRPr="00D64569">
        <w:rPr>
          <w:rFonts w:ascii="Verdana" w:hAnsi="Verdana" w:cs="Arial"/>
          <w:sz w:val="20"/>
          <w:szCs w:val="20"/>
        </w:rPr>
        <w:t>art</w:t>
      </w:r>
      <w:proofErr w:type="spellEnd"/>
      <w:r w:rsidRPr="00D64569">
        <w:rPr>
          <w:rFonts w:ascii="Verdana" w:hAnsi="Verdana" w:cs="Arial"/>
          <w:sz w:val="20"/>
          <w:szCs w:val="20"/>
        </w:rPr>
        <w:t>) ; il doit être engagé pour une durée de trois mois au moins (</w:t>
      </w:r>
      <w:hyperlink r:id="rId66" w:anchor="art_42_quinquies" w:history="1">
        <w:r w:rsidRPr="00D64569">
          <w:rPr>
            <w:rStyle w:val="Lienhypertexte"/>
            <w:rFonts w:ascii="Verdana" w:hAnsi="Verdana" w:cs="Arial"/>
            <w:sz w:val="20"/>
            <w:szCs w:val="20"/>
          </w:rPr>
          <w:t>art. 42quinquies</w:t>
        </w:r>
      </w:hyperlink>
      <w:r w:rsidRPr="00D64569">
        <w:rPr>
          <w:rFonts w:ascii="Verdana" w:hAnsi="Verdana" w:cs="Arial"/>
          <w:sz w:val="20"/>
          <w:szCs w:val="20"/>
        </w:rPr>
        <w:t xml:space="preserve"> </w:t>
      </w:r>
      <w:r w:rsidR="005F6375" w:rsidRPr="00D64569">
        <w:rPr>
          <w:rFonts w:ascii="Verdana" w:hAnsi="Verdana" w:cs="Arial"/>
          <w:sz w:val="20"/>
          <w:szCs w:val="20"/>
        </w:rPr>
        <w:t xml:space="preserve">LAI </w:t>
      </w:r>
      <w:r w:rsidRPr="00D64569">
        <w:rPr>
          <w:rFonts w:ascii="Verdana" w:hAnsi="Verdana" w:cs="Arial"/>
          <w:sz w:val="20"/>
          <w:szCs w:val="20"/>
        </w:rPr>
        <w:t xml:space="preserve">et </w:t>
      </w:r>
      <w:hyperlink r:id="rId67" w:anchor="art_39_d" w:history="1">
        <w:r w:rsidRPr="00D64569">
          <w:rPr>
            <w:rStyle w:val="Lienhypertexte"/>
            <w:rFonts w:ascii="Verdana" w:hAnsi="Verdana" w:cs="Arial"/>
            <w:sz w:val="20"/>
            <w:szCs w:val="20"/>
          </w:rPr>
          <w:t xml:space="preserve">39d </w:t>
        </w:r>
        <w:r w:rsidR="005F6375" w:rsidRPr="00D64569">
          <w:rPr>
            <w:rStyle w:val="Lienhypertexte"/>
            <w:rFonts w:ascii="Verdana" w:hAnsi="Verdana" w:cs="Arial"/>
            <w:sz w:val="20"/>
            <w:szCs w:val="20"/>
          </w:rPr>
          <w:t>R</w:t>
        </w:r>
        <w:r w:rsidRPr="00D64569">
          <w:rPr>
            <w:rStyle w:val="Lienhypertexte"/>
            <w:rFonts w:ascii="Verdana" w:hAnsi="Verdana" w:cs="Arial"/>
            <w:sz w:val="20"/>
            <w:szCs w:val="20"/>
          </w:rPr>
          <w:t>AI</w:t>
        </w:r>
      </w:hyperlink>
      <w:r w:rsidRPr="00D64569">
        <w:rPr>
          <w:rFonts w:ascii="Verdana" w:hAnsi="Verdana" w:cs="Arial"/>
          <w:sz w:val="20"/>
          <w:szCs w:val="20"/>
        </w:rPr>
        <w:t xml:space="preserve">). </w:t>
      </w:r>
    </w:p>
    <w:p w14:paraId="7CC32213" w14:textId="77777777" w:rsidR="00904784" w:rsidRDefault="00904784">
      <w:pPr>
        <w:rPr>
          <w:rFonts w:ascii="Verdana" w:hAnsi="Verdana" w:cs="Arial"/>
          <w:b/>
          <w:bCs/>
          <w:i/>
          <w:iCs/>
          <w:sz w:val="20"/>
          <w:szCs w:val="20"/>
        </w:rPr>
      </w:pPr>
      <w:r>
        <w:rPr>
          <w:rFonts w:ascii="Verdana" w:hAnsi="Verdana" w:cs="Arial"/>
          <w:b/>
          <w:bCs/>
          <w:i/>
          <w:iCs/>
          <w:sz w:val="20"/>
          <w:szCs w:val="20"/>
        </w:rPr>
        <w:br w:type="page"/>
      </w:r>
    </w:p>
    <w:p w14:paraId="526464B0" w14:textId="5DD2D85C" w:rsidR="00767840" w:rsidRPr="00D64569" w:rsidRDefault="00767840" w:rsidP="00904784">
      <w:pPr>
        <w:pStyle w:val="Paragraphedeliste"/>
        <w:numPr>
          <w:ilvl w:val="0"/>
          <w:numId w:val="35"/>
        </w:numPr>
        <w:spacing w:before="60" w:after="60"/>
        <w:jc w:val="both"/>
        <w:rPr>
          <w:rFonts w:ascii="Verdana" w:hAnsi="Verdana" w:cs="Arial"/>
          <w:b/>
          <w:bCs/>
          <w:i/>
          <w:iCs/>
          <w:sz w:val="20"/>
          <w:szCs w:val="20"/>
        </w:rPr>
      </w:pPr>
      <w:r w:rsidRPr="00D64569">
        <w:rPr>
          <w:rFonts w:ascii="Verdana" w:hAnsi="Verdana" w:cs="Arial"/>
          <w:b/>
          <w:bCs/>
          <w:i/>
          <w:iCs/>
          <w:sz w:val="20"/>
          <w:szCs w:val="20"/>
        </w:rPr>
        <w:lastRenderedPageBreak/>
        <w:t xml:space="preserve">La </w:t>
      </w:r>
      <w:r w:rsidR="0018076D" w:rsidRPr="00D64569">
        <w:rPr>
          <w:rFonts w:ascii="Verdana" w:hAnsi="Verdana" w:cs="Arial"/>
          <w:b/>
          <w:bCs/>
          <w:i/>
          <w:iCs/>
          <w:sz w:val="20"/>
          <w:szCs w:val="20"/>
        </w:rPr>
        <w:t>LAMal</w:t>
      </w:r>
      <w:r w:rsidR="00052B4D" w:rsidRPr="00D64569">
        <w:rPr>
          <w:rFonts w:ascii="Verdana" w:hAnsi="Verdana" w:cs="Arial"/>
          <w:b/>
          <w:bCs/>
          <w:i/>
          <w:iCs/>
          <w:sz w:val="20"/>
          <w:szCs w:val="20"/>
        </w:rPr>
        <w:t xml:space="preserve"> </w:t>
      </w:r>
    </w:p>
    <w:p w14:paraId="349E0771" w14:textId="372F087D" w:rsidR="00CA31A1" w:rsidRPr="00D64569" w:rsidRDefault="002C45F0" w:rsidP="00904784">
      <w:pPr>
        <w:spacing w:before="60" w:after="60"/>
        <w:jc w:val="both"/>
        <w:rPr>
          <w:rFonts w:ascii="Verdana" w:hAnsi="Verdana" w:cs="Arial"/>
          <w:sz w:val="20"/>
          <w:szCs w:val="20"/>
        </w:rPr>
      </w:pPr>
      <w:r w:rsidRPr="00D64569">
        <w:rPr>
          <w:rFonts w:ascii="Verdana" w:hAnsi="Verdana" w:cs="Arial"/>
          <w:sz w:val="20"/>
          <w:szCs w:val="20"/>
        </w:rPr>
        <w:t xml:space="preserve">La </w:t>
      </w:r>
      <w:r w:rsidR="0018076D" w:rsidRPr="00D64569">
        <w:rPr>
          <w:rFonts w:ascii="Verdana" w:hAnsi="Verdana" w:cs="Arial"/>
          <w:sz w:val="20"/>
          <w:szCs w:val="20"/>
        </w:rPr>
        <w:t>LAMal</w:t>
      </w:r>
      <w:r w:rsidR="00052B4D" w:rsidRPr="00D64569">
        <w:rPr>
          <w:rFonts w:ascii="Verdana" w:hAnsi="Verdana" w:cs="Arial"/>
          <w:sz w:val="20"/>
          <w:szCs w:val="20"/>
        </w:rPr>
        <w:t xml:space="preserve"> </w:t>
      </w:r>
      <w:r w:rsidRPr="00D64569">
        <w:rPr>
          <w:rFonts w:ascii="Verdana" w:hAnsi="Verdana" w:cs="Arial"/>
          <w:sz w:val="20"/>
          <w:szCs w:val="20"/>
        </w:rPr>
        <w:t>vise l’instauration d’un système universel, prévoyant une obligation de couverture dans les trois mois après la naissance ou dans la prise de domicile en Suisse (</w:t>
      </w:r>
      <w:hyperlink r:id="rId68" w:anchor="art_3" w:history="1">
        <w:r w:rsidRPr="00D64569">
          <w:rPr>
            <w:rStyle w:val="Lienhypertexte"/>
            <w:rFonts w:ascii="Verdana" w:hAnsi="Verdana" w:cs="Arial"/>
            <w:sz w:val="20"/>
            <w:szCs w:val="20"/>
          </w:rPr>
          <w:t xml:space="preserve">art. 3 </w:t>
        </w:r>
        <w:r w:rsidR="0018076D" w:rsidRPr="00D64569">
          <w:rPr>
            <w:rStyle w:val="Lienhypertexte"/>
            <w:rFonts w:ascii="Verdana" w:hAnsi="Verdana" w:cs="Arial"/>
            <w:sz w:val="20"/>
            <w:szCs w:val="20"/>
          </w:rPr>
          <w:t>LAMal</w:t>
        </w:r>
      </w:hyperlink>
      <w:r w:rsidRPr="00D64569">
        <w:rPr>
          <w:rFonts w:ascii="Verdana" w:hAnsi="Verdana" w:cs="Arial"/>
          <w:sz w:val="20"/>
          <w:szCs w:val="20"/>
        </w:rPr>
        <w:t xml:space="preserve">). </w:t>
      </w:r>
    </w:p>
    <w:p w14:paraId="1328F7F0" w14:textId="23F4685E" w:rsidR="002C45F0" w:rsidRPr="00D64569" w:rsidRDefault="002C45F0" w:rsidP="00904784">
      <w:pPr>
        <w:spacing w:before="60" w:after="60"/>
        <w:jc w:val="both"/>
        <w:rPr>
          <w:rFonts w:ascii="Verdana" w:hAnsi="Verdana" w:cs="Arial"/>
          <w:sz w:val="20"/>
          <w:szCs w:val="20"/>
        </w:rPr>
      </w:pPr>
      <w:r w:rsidRPr="00D64569">
        <w:rPr>
          <w:rFonts w:ascii="Verdana" w:hAnsi="Verdana" w:cs="Arial"/>
          <w:sz w:val="20"/>
          <w:szCs w:val="20"/>
        </w:rPr>
        <w:t xml:space="preserve">L’assurance selon la </w:t>
      </w:r>
      <w:r w:rsidR="0018076D" w:rsidRPr="00D64569">
        <w:rPr>
          <w:rFonts w:ascii="Verdana" w:hAnsi="Verdana" w:cs="Arial"/>
          <w:sz w:val="20"/>
          <w:szCs w:val="20"/>
        </w:rPr>
        <w:t>LAMal</w:t>
      </w:r>
      <w:r w:rsidR="00052B4D" w:rsidRPr="00D64569">
        <w:rPr>
          <w:rFonts w:ascii="Verdana" w:hAnsi="Verdana" w:cs="Arial"/>
          <w:sz w:val="20"/>
          <w:szCs w:val="20"/>
        </w:rPr>
        <w:t xml:space="preserve"> </w:t>
      </w:r>
      <w:r w:rsidRPr="00D64569">
        <w:rPr>
          <w:rFonts w:ascii="Verdana" w:hAnsi="Verdana" w:cs="Arial"/>
          <w:sz w:val="20"/>
          <w:szCs w:val="20"/>
        </w:rPr>
        <w:t xml:space="preserve">ne peut émettre aucune réserve et toute personne, indépendamment de son état de santé, doit être couverte, cette obligation portant sur un catalogue défini de prestations, jugées efficaces, adéquates et économiques, dispensées par des prestataires exhaustivement cités par la </w:t>
      </w:r>
      <w:r w:rsidR="0018076D" w:rsidRPr="00D64569">
        <w:rPr>
          <w:rFonts w:ascii="Verdana" w:hAnsi="Verdana" w:cs="Arial"/>
          <w:sz w:val="20"/>
          <w:szCs w:val="20"/>
        </w:rPr>
        <w:t>LAMal</w:t>
      </w:r>
      <w:r w:rsidR="00052B4D" w:rsidRPr="00D64569">
        <w:rPr>
          <w:rFonts w:ascii="Verdana" w:hAnsi="Verdana" w:cs="Arial"/>
          <w:sz w:val="20"/>
          <w:szCs w:val="20"/>
        </w:rPr>
        <w:t xml:space="preserve"> </w:t>
      </w:r>
      <w:r w:rsidRPr="00D64569">
        <w:rPr>
          <w:rFonts w:ascii="Verdana" w:hAnsi="Verdana" w:cs="Arial"/>
          <w:sz w:val="20"/>
          <w:szCs w:val="20"/>
        </w:rPr>
        <w:t xml:space="preserve">et </w:t>
      </w:r>
      <w:r w:rsidR="00052B4D" w:rsidRPr="00D64569">
        <w:rPr>
          <w:rFonts w:ascii="Verdana" w:hAnsi="Verdana" w:cs="Arial"/>
          <w:sz w:val="20"/>
          <w:szCs w:val="20"/>
        </w:rPr>
        <w:t>l’</w:t>
      </w:r>
      <w:proofErr w:type="spellStart"/>
      <w:r w:rsidR="002B7157" w:rsidRPr="00D64569">
        <w:rPr>
          <w:rFonts w:ascii="Verdana" w:hAnsi="Verdana" w:cs="Arial"/>
          <w:sz w:val="20"/>
          <w:szCs w:val="20"/>
        </w:rPr>
        <w:t>OA</w:t>
      </w:r>
      <w:r w:rsidR="00BD4ACE" w:rsidRPr="00D64569">
        <w:rPr>
          <w:rFonts w:ascii="Verdana" w:hAnsi="Verdana" w:cs="Arial"/>
          <w:sz w:val="20"/>
          <w:szCs w:val="20"/>
        </w:rPr>
        <w:t>M</w:t>
      </w:r>
      <w:r w:rsidR="00052B4D" w:rsidRPr="00D64569">
        <w:rPr>
          <w:rFonts w:ascii="Verdana" w:hAnsi="Verdana" w:cs="Arial"/>
          <w:sz w:val="20"/>
          <w:szCs w:val="20"/>
        </w:rPr>
        <w:t>al</w:t>
      </w:r>
      <w:proofErr w:type="spellEnd"/>
      <w:r w:rsidRPr="00D64569">
        <w:rPr>
          <w:rFonts w:ascii="Verdana" w:hAnsi="Verdana" w:cs="Arial"/>
          <w:sz w:val="20"/>
          <w:szCs w:val="20"/>
        </w:rPr>
        <w:t xml:space="preserve">. </w:t>
      </w:r>
    </w:p>
    <w:p w14:paraId="475B7F04" w14:textId="60B94D8F" w:rsidR="002C45F0" w:rsidRPr="00D64569" w:rsidRDefault="00790D8E" w:rsidP="00904784">
      <w:pPr>
        <w:spacing w:before="60" w:after="60"/>
        <w:jc w:val="both"/>
        <w:rPr>
          <w:rFonts w:ascii="Verdana" w:hAnsi="Verdana" w:cs="Arial"/>
          <w:sz w:val="20"/>
          <w:szCs w:val="20"/>
        </w:rPr>
      </w:pPr>
      <w:r w:rsidRPr="00D64569">
        <w:rPr>
          <w:rFonts w:ascii="Verdana" w:hAnsi="Verdana" w:cs="Arial"/>
          <w:sz w:val="20"/>
          <w:szCs w:val="20"/>
        </w:rPr>
        <w:t xml:space="preserve">Chacun peut librement choisir son assureur </w:t>
      </w:r>
      <w:r w:rsidR="0018076D" w:rsidRPr="00D64569">
        <w:rPr>
          <w:rFonts w:ascii="Verdana" w:hAnsi="Verdana" w:cs="Arial"/>
          <w:sz w:val="20"/>
          <w:szCs w:val="20"/>
        </w:rPr>
        <w:t>LAMal</w:t>
      </w:r>
      <w:r w:rsidRPr="00D64569">
        <w:rPr>
          <w:rFonts w:ascii="Verdana" w:hAnsi="Verdana" w:cs="Arial"/>
          <w:sz w:val="20"/>
          <w:szCs w:val="20"/>
        </w:rPr>
        <w:t xml:space="preserve">. </w:t>
      </w:r>
    </w:p>
    <w:p w14:paraId="436FC3DE" w14:textId="77777777" w:rsidR="00F22553" w:rsidRPr="00D64569" w:rsidRDefault="00F22553" w:rsidP="00904784">
      <w:pPr>
        <w:spacing w:before="60" w:after="60"/>
        <w:jc w:val="both"/>
        <w:rPr>
          <w:rFonts w:ascii="Verdana" w:hAnsi="Verdana" w:cs="Arial"/>
          <w:sz w:val="20"/>
          <w:szCs w:val="20"/>
        </w:rPr>
      </w:pPr>
      <w:r w:rsidRPr="00D64569">
        <w:rPr>
          <w:rFonts w:ascii="Verdana" w:hAnsi="Verdana" w:cs="Arial"/>
          <w:sz w:val="20"/>
          <w:szCs w:val="20"/>
        </w:rPr>
        <w:t xml:space="preserve">Le régime légal prévoit une franchise à CHF. 300.- pour les adultes (0.- pour les enfants jusqu’à 18 ans), des formes particulières d’assurances, dans le but d’obtenir une réduction des primes étant possibles : </w:t>
      </w:r>
    </w:p>
    <w:p w14:paraId="31B9E11C" w14:textId="25A18F6F" w:rsidR="00F22553" w:rsidRPr="00D64569" w:rsidRDefault="00F22553"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Franchises à option (entre 500.- à 2'500.- pour </w:t>
      </w:r>
      <w:r w:rsidR="00454286" w:rsidRPr="00D64569">
        <w:rPr>
          <w:rFonts w:ascii="Verdana" w:hAnsi="Verdana" w:cs="Arial"/>
          <w:sz w:val="20"/>
          <w:szCs w:val="20"/>
        </w:rPr>
        <w:t>les adultes</w:t>
      </w:r>
      <w:r w:rsidRPr="00D64569">
        <w:rPr>
          <w:rFonts w:ascii="Verdana" w:hAnsi="Verdana" w:cs="Arial"/>
          <w:sz w:val="20"/>
          <w:szCs w:val="20"/>
        </w:rPr>
        <w:t xml:space="preserve">, de 100.- à 600.- pour les enfants, par tranches de 100.-) </w:t>
      </w:r>
    </w:p>
    <w:p w14:paraId="42FDB142" w14:textId="77777777" w:rsidR="00F22553" w:rsidRPr="00D64569" w:rsidRDefault="00F22553"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Limitation du choix des fournisseurs de prestations (réseau santé, médecin de famille, tri téléphonique)</w:t>
      </w:r>
    </w:p>
    <w:p w14:paraId="198612C3" w14:textId="77777777" w:rsidR="00F22553" w:rsidRPr="00D64569" w:rsidRDefault="00F22553"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Bonus, à savoir une réduction de primes lorsque l’assuré n’engendre pas de frais durant une certaine période. </w:t>
      </w:r>
    </w:p>
    <w:p w14:paraId="26263062" w14:textId="44677E8A" w:rsidR="00F22553" w:rsidRPr="00D64569" w:rsidRDefault="00F22553" w:rsidP="00904784">
      <w:pPr>
        <w:spacing w:before="60" w:after="60"/>
        <w:jc w:val="both"/>
        <w:rPr>
          <w:rFonts w:ascii="Verdana" w:hAnsi="Verdana" w:cs="Arial"/>
          <w:sz w:val="20"/>
          <w:szCs w:val="20"/>
        </w:rPr>
      </w:pPr>
      <w:r w:rsidRPr="00D64569">
        <w:rPr>
          <w:rFonts w:ascii="Verdana" w:hAnsi="Verdana" w:cs="Arial"/>
          <w:sz w:val="20"/>
          <w:szCs w:val="20"/>
        </w:rPr>
        <w:t xml:space="preserve">La </w:t>
      </w:r>
      <w:r w:rsidR="0018076D" w:rsidRPr="00D64569">
        <w:rPr>
          <w:rFonts w:ascii="Verdana" w:hAnsi="Verdana" w:cs="Arial"/>
          <w:sz w:val="20"/>
          <w:szCs w:val="20"/>
        </w:rPr>
        <w:t>LAMal</w:t>
      </w:r>
      <w:r w:rsidR="00052B4D" w:rsidRPr="00D64569">
        <w:rPr>
          <w:rFonts w:ascii="Verdana" w:hAnsi="Verdana" w:cs="Arial"/>
          <w:sz w:val="20"/>
          <w:szCs w:val="20"/>
        </w:rPr>
        <w:t xml:space="preserve"> </w:t>
      </w:r>
      <w:r w:rsidRPr="00D64569">
        <w:rPr>
          <w:rFonts w:ascii="Verdana" w:hAnsi="Verdana" w:cs="Arial"/>
          <w:sz w:val="20"/>
          <w:szCs w:val="20"/>
        </w:rPr>
        <w:t xml:space="preserve">couvre quatre risques, deux à titre principal (maladie non professionnelle et maternité), deux à titre subsidiaire (accident si aucun assureur LAA et infirmité si elle n’est pas couverte par la LAI). </w:t>
      </w:r>
    </w:p>
    <w:p w14:paraId="7E566770" w14:textId="77777777" w:rsidR="001E129A" w:rsidRPr="00D64569" w:rsidRDefault="00F22553" w:rsidP="00904784">
      <w:pPr>
        <w:spacing w:before="60" w:after="60"/>
        <w:jc w:val="both"/>
        <w:rPr>
          <w:rFonts w:ascii="Verdana" w:hAnsi="Verdana" w:cs="Arial"/>
          <w:sz w:val="20"/>
          <w:szCs w:val="20"/>
        </w:rPr>
      </w:pPr>
      <w:r w:rsidRPr="00D64569">
        <w:rPr>
          <w:rFonts w:ascii="Verdana" w:hAnsi="Verdana" w:cs="Arial"/>
          <w:sz w:val="20"/>
          <w:szCs w:val="20"/>
        </w:rPr>
        <w:t xml:space="preserve">L’assuré a à sa charge non seulement les primes, la franchise et la quote-part (10% jusqu’à CHF. 700.-/année, CHF. 350.- par enfant) mais également les frais d’ambulance pour moitié et la contribution hospitalière de CHF. 15.- par jour (sauf pour les enfants et les jeunes adultes en formation de moins de 25 ans). </w:t>
      </w:r>
    </w:p>
    <w:p w14:paraId="53CB2893" w14:textId="77777777" w:rsidR="00EB72E0" w:rsidRPr="00D64569" w:rsidRDefault="00EB72E0" w:rsidP="00904784">
      <w:pPr>
        <w:spacing w:before="60" w:after="60"/>
        <w:jc w:val="both"/>
        <w:rPr>
          <w:rFonts w:ascii="Verdana" w:hAnsi="Verdana" w:cs="Arial"/>
          <w:sz w:val="20"/>
          <w:szCs w:val="20"/>
        </w:rPr>
      </w:pPr>
    </w:p>
    <w:p w14:paraId="33E07707" w14:textId="77777777" w:rsidR="00EB72E0" w:rsidRPr="00D64569" w:rsidRDefault="00EB72E0" w:rsidP="00904784">
      <w:pPr>
        <w:spacing w:before="60" w:after="60"/>
        <w:rPr>
          <w:rFonts w:ascii="Verdana" w:hAnsi="Verdana" w:cs="Arial"/>
          <w:sz w:val="20"/>
          <w:szCs w:val="20"/>
        </w:rPr>
      </w:pPr>
      <w:r w:rsidRPr="00D64569">
        <w:rPr>
          <w:rFonts w:ascii="Verdana" w:hAnsi="Verdana" w:cs="Arial"/>
          <w:sz w:val="20"/>
          <w:szCs w:val="20"/>
        </w:rPr>
        <w:br w:type="page"/>
      </w:r>
    </w:p>
    <w:p w14:paraId="45432966" w14:textId="58417411" w:rsidR="00EB72E0" w:rsidRPr="00D64569" w:rsidRDefault="00052B4D" w:rsidP="00904784">
      <w:pPr>
        <w:spacing w:before="60" w:after="60"/>
        <w:jc w:val="both"/>
        <w:rPr>
          <w:rFonts w:ascii="Verdana" w:hAnsi="Verdana" w:cs="Arial"/>
          <w:b/>
          <w:bCs/>
          <w:sz w:val="20"/>
          <w:szCs w:val="20"/>
        </w:rPr>
      </w:pPr>
      <w:proofErr w:type="spellStart"/>
      <w:r w:rsidRPr="00D64569">
        <w:rPr>
          <w:rFonts w:ascii="Verdana" w:hAnsi="Verdana" w:cs="Arial"/>
          <w:b/>
          <w:bCs/>
          <w:sz w:val="20"/>
          <w:szCs w:val="20"/>
        </w:rPr>
        <w:lastRenderedPageBreak/>
        <w:t>L</w:t>
      </w:r>
      <w:r w:rsidR="00454286" w:rsidRPr="00D64569">
        <w:rPr>
          <w:rFonts w:ascii="Verdana" w:hAnsi="Verdana" w:cs="Arial"/>
          <w:b/>
          <w:bCs/>
          <w:sz w:val="20"/>
          <w:szCs w:val="20"/>
        </w:rPr>
        <w:t>H</w:t>
      </w:r>
      <w:r w:rsidRPr="00D64569">
        <w:rPr>
          <w:rFonts w:ascii="Verdana" w:hAnsi="Verdana" w:cs="Arial"/>
          <w:b/>
          <w:bCs/>
          <w:sz w:val="20"/>
          <w:szCs w:val="20"/>
        </w:rPr>
        <w:t>and</w:t>
      </w:r>
      <w:proofErr w:type="spellEnd"/>
      <w:r w:rsidRPr="00D64569">
        <w:rPr>
          <w:rFonts w:ascii="Verdana" w:hAnsi="Verdana" w:cs="Arial"/>
          <w:b/>
          <w:bCs/>
          <w:sz w:val="20"/>
          <w:szCs w:val="20"/>
        </w:rPr>
        <w:t xml:space="preserve"> </w:t>
      </w:r>
      <w:r w:rsidR="00EB72E0" w:rsidRPr="00D64569">
        <w:rPr>
          <w:rFonts w:ascii="Verdana" w:hAnsi="Verdana" w:cs="Arial"/>
          <w:b/>
          <w:bCs/>
          <w:sz w:val="20"/>
          <w:szCs w:val="20"/>
        </w:rPr>
        <w:t xml:space="preserve">/ LAI : définition du handicap # invalidité </w:t>
      </w:r>
    </w:p>
    <w:p w14:paraId="3C981070" w14:textId="77777777" w:rsidR="00EB72E0" w:rsidRPr="00D64569" w:rsidRDefault="00EB72E0" w:rsidP="00904784">
      <w:pPr>
        <w:spacing w:before="60" w:after="60"/>
        <w:jc w:val="both"/>
        <w:rPr>
          <w:rFonts w:ascii="Verdana" w:hAnsi="Verdana" w:cs="Arial"/>
          <w:sz w:val="20"/>
          <w:szCs w:val="20"/>
        </w:rPr>
      </w:pPr>
    </w:p>
    <w:p w14:paraId="30BB5F1F" w14:textId="77777777" w:rsidR="00EB72E0" w:rsidRPr="00D64569" w:rsidRDefault="00EB72E0" w:rsidP="00904784">
      <w:pPr>
        <w:shd w:val="clear" w:color="auto" w:fill="FFFFFF"/>
        <w:spacing w:before="60" w:after="60"/>
        <w:rPr>
          <w:rFonts w:ascii="Verdana" w:hAnsi="Verdana" w:cs="Arial"/>
          <w:sz w:val="20"/>
          <w:szCs w:val="20"/>
        </w:rPr>
      </w:pPr>
      <w:r w:rsidRPr="00D64569">
        <w:rPr>
          <w:rFonts w:ascii="Verdana" w:hAnsi="Verdana" w:cs="Arial"/>
          <w:sz w:val="20"/>
          <w:szCs w:val="20"/>
        </w:rPr>
        <w:fldChar w:fldCharType="begin"/>
      </w:r>
      <w:r w:rsidRPr="00D64569">
        <w:rPr>
          <w:rFonts w:ascii="Verdana" w:hAnsi="Verdana" w:cs="Arial"/>
          <w:sz w:val="20"/>
          <w:szCs w:val="20"/>
        </w:rPr>
        <w:instrText xml:space="preserve"> INCLUDEPICTURE "/var/folders/_m/vhpf_d8935b1f5_td8l15s0w00018n/T/com.microsoft.Word/WebArchiveCopyPasteTempFiles/page5image805874480" \* MERGEFORMATINET </w:instrText>
      </w:r>
      <w:r w:rsidRPr="00D64569">
        <w:rPr>
          <w:rFonts w:ascii="Verdana" w:hAnsi="Verdana" w:cs="Arial"/>
          <w:sz w:val="20"/>
          <w:szCs w:val="20"/>
        </w:rPr>
        <w:fldChar w:fldCharType="separate"/>
      </w:r>
      <w:r w:rsidRPr="00D64569">
        <w:rPr>
          <w:rFonts w:ascii="Verdana" w:hAnsi="Verdana" w:cs="Arial"/>
          <w:noProof/>
          <w:sz w:val="20"/>
          <w:szCs w:val="20"/>
        </w:rPr>
        <w:drawing>
          <wp:inline distT="0" distB="0" distL="0" distR="0" wp14:anchorId="078CF8E4" wp14:editId="46350810">
            <wp:extent cx="5756910" cy="2976880"/>
            <wp:effectExtent l="0" t="0" r="0" b="0"/>
            <wp:docPr id="4" name="Image 4" descr="page5image80587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8058744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6910" cy="2976880"/>
                    </a:xfrm>
                    <a:prstGeom prst="rect">
                      <a:avLst/>
                    </a:prstGeom>
                    <a:noFill/>
                    <a:ln>
                      <a:noFill/>
                    </a:ln>
                  </pic:spPr>
                </pic:pic>
              </a:graphicData>
            </a:graphic>
          </wp:inline>
        </w:drawing>
      </w:r>
      <w:r w:rsidRPr="00D64569">
        <w:rPr>
          <w:rFonts w:ascii="Verdana" w:hAnsi="Verdana" w:cs="Arial"/>
          <w:sz w:val="20"/>
          <w:szCs w:val="20"/>
        </w:rPr>
        <w:fldChar w:fldCharType="end"/>
      </w:r>
    </w:p>
    <w:p w14:paraId="1F3CF836" w14:textId="77777777" w:rsidR="00EB72E0" w:rsidRPr="00D64569" w:rsidRDefault="00EB72E0" w:rsidP="00904784">
      <w:pPr>
        <w:spacing w:before="60" w:after="60"/>
        <w:jc w:val="both"/>
        <w:rPr>
          <w:rFonts w:ascii="Verdana" w:hAnsi="Verdana" w:cs="Arial"/>
          <w:sz w:val="20"/>
          <w:szCs w:val="20"/>
        </w:rPr>
      </w:pPr>
    </w:p>
    <w:p w14:paraId="010B0231" w14:textId="77777777" w:rsidR="002573EC" w:rsidRPr="00D64569" w:rsidRDefault="002573EC" w:rsidP="00904784">
      <w:pPr>
        <w:shd w:val="clear" w:color="auto" w:fill="FFFFFF"/>
        <w:spacing w:before="60" w:after="60"/>
        <w:rPr>
          <w:rFonts w:ascii="Verdana" w:hAnsi="Verdana" w:cs="Arial"/>
          <w:sz w:val="20"/>
          <w:szCs w:val="20"/>
        </w:rPr>
      </w:pPr>
      <w:r w:rsidRPr="00D64569">
        <w:rPr>
          <w:rFonts w:ascii="Verdana" w:hAnsi="Verdana" w:cs="Arial"/>
          <w:sz w:val="20"/>
          <w:szCs w:val="20"/>
        </w:rPr>
        <w:fldChar w:fldCharType="begin"/>
      </w:r>
      <w:r w:rsidRPr="00D64569">
        <w:rPr>
          <w:rFonts w:ascii="Verdana" w:hAnsi="Verdana" w:cs="Arial"/>
          <w:sz w:val="20"/>
          <w:szCs w:val="20"/>
        </w:rPr>
        <w:instrText xml:space="preserve"> INCLUDEPICTURE "/var/folders/_m/vhpf_d8935b1f5_td8l15s0w00018n/T/com.microsoft.Word/WebArchiveCopyPasteTempFiles/page19image778193728" \* MERGEFORMATINET </w:instrText>
      </w:r>
      <w:r w:rsidRPr="00D64569">
        <w:rPr>
          <w:rFonts w:ascii="Verdana" w:hAnsi="Verdana" w:cs="Arial"/>
          <w:sz w:val="20"/>
          <w:szCs w:val="20"/>
        </w:rPr>
        <w:fldChar w:fldCharType="separate"/>
      </w:r>
      <w:r w:rsidRPr="00D64569">
        <w:rPr>
          <w:rFonts w:ascii="Verdana" w:hAnsi="Verdana" w:cs="Arial"/>
          <w:noProof/>
          <w:sz w:val="20"/>
          <w:szCs w:val="20"/>
        </w:rPr>
        <w:drawing>
          <wp:inline distT="0" distB="0" distL="0" distR="0" wp14:anchorId="7B83215B" wp14:editId="70A38E33">
            <wp:extent cx="5756910" cy="3761740"/>
            <wp:effectExtent l="0" t="0" r="0" b="0"/>
            <wp:docPr id="6" name="Image 6" descr="page19image77819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9image7781937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6910" cy="3761740"/>
                    </a:xfrm>
                    <a:prstGeom prst="rect">
                      <a:avLst/>
                    </a:prstGeom>
                    <a:noFill/>
                    <a:ln>
                      <a:noFill/>
                    </a:ln>
                  </pic:spPr>
                </pic:pic>
              </a:graphicData>
            </a:graphic>
          </wp:inline>
        </w:drawing>
      </w:r>
      <w:r w:rsidRPr="00D64569">
        <w:rPr>
          <w:rFonts w:ascii="Verdana" w:hAnsi="Verdana" w:cs="Arial"/>
          <w:sz w:val="20"/>
          <w:szCs w:val="20"/>
        </w:rPr>
        <w:fldChar w:fldCharType="end"/>
      </w:r>
    </w:p>
    <w:p w14:paraId="1E5FCBB9" w14:textId="77777777" w:rsidR="002573EC" w:rsidRPr="00D64569" w:rsidRDefault="002573EC" w:rsidP="00904784">
      <w:pPr>
        <w:spacing w:before="60" w:after="60"/>
        <w:jc w:val="both"/>
        <w:rPr>
          <w:rFonts w:ascii="Verdana" w:hAnsi="Verdana" w:cs="Arial"/>
          <w:sz w:val="20"/>
          <w:szCs w:val="20"/>
        </w:rPr>
      </w:pPr>
    </w:p>
    <w:p w14:paraId="5E529EC2" w14:textId="77777777" w:rsidR="00D95613" w:rsidRPr="00D64569" w:rsidRDefault="00D95613" w:rsidP="00904784">
      <w:pPr>
        <w:spacing w:before="60" w:after="60"/>
        <w:rPr>
          <w:rFonts w:ascii="Verdana" w:hAnsi="Verdana" w:cs="Arial"/>
          <w:b/>
          <w:bCs/>
          <w:sz w:val="20"/>
          <w:szCs w:val="20"/>
        </w:rPr>
      </w:pPr>
      <w:r w:rsidRPr="00D64569">
        <w:rPr>
          <w:rFonts w:ascii="Verdana" w:hAnsi="Verdana" w:cs="Arial"/>
          <w:b/>
          <w:bCs/>
          <w:sz w:val="20"/>
          <w:szCs w:val="20"/>
        </w:rPr>
        <w:br w:type="page"/>
      </w:r>
    </w:p>
    <w:p w14:paraId="5C173B58" w14:textId="58FC338D" w:rsidR="00111402" w:rsidRPr="00D64569" w:rsidRDefault="002573EC" w:rsidP="00904784">
      <w:pPr>
        <w:spacing w:before="60" w:after="60"/>
        <w:jc w:val="both"/>
        <w:rPr>
          <w:rFonts w:ascii="Verdana" w:hAnsi="Verdana" w:cs="Arial"/>
          <w:sz w:val="20"/>
          <w:szCs w:val="20"/>
        </w:rPr>
      </w:pPr>
      <w:r w:rsidRPr="00D64569">
        <w:rPr>
          <w:rFonts w:ascii="Verdana" w:hAnsi="Verdana" w:cs="Arial"/>
          <w:b/>
          <w:bCs/>
          <w:sz w:val="20"/>
          <w:szCs w:val="20"/>
        </w:rPr>
        <w:lastRenderedPageBreak/>
        <w:t>Accessibilité universelle</w:t>
      </w:r>
      <w:r w:rsidR="00111402" w:rsidRPr="00D64569">
        <w:rPr>
          <w:rFonts w:ascii="Verdana" w:hAnsi="Verdana" w:cs="Arial"/>
          <w:sz w:val="20"/>
          <w:szCs w:val="20"/>
        </w:rPr>
        <w:t xml:space="preserve"> visant </w:t>
      </w:r>
    </w:p>
    <w:p w14:paraId="024C7AB9" w14:textId="77777777" w:rsidR="00111402" w:rsidRPr="00D64569" w:rsidRDefault="00111402"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Une utilisation équitable </w:t>
      </w:r>
    </w:p>
    <w:p w14:paraId="4B0CBB9C" w14:textId="77777777" w:rsidR="00111402" w:rsidRPr="00D64569" w:rsidRDefault="00111402"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Une flexibilité d’emploi</w:t>
      </w:r>
    </w:p>
    <w:p w14:paraId="4286368D" w14:textId="77777777" w:rsidR="00111402" w:rsidRPr="00D64569" w:rsidRDefault="00111402"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Une simplicité et une évidence</w:t>
      </w:r>
    </w:p>
    <w:p w14:paraId="31E798C3" w14:textId="77777777" w:rsidR="00111402" w:rsidRPr="00D64569" w:rsidRDefault="00111402"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Une perceptibilité de l’information </w:t>
      </w:r>
    </w:p>
    <w:p w14:paraId="1CDC4D01" w14:textId="77777777" w:rsidR="00111402" w:rsidRPr="00D64569" w:rsidRDefault="00111402"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Une sécurité d’utilisation</w:t>
      </w:r>
    </w:p>
    <w:p w14:paraId="4A82E2E0" w14:textId="77777777" w:rsidR="00111402" w:rsidRPr="00D64569" w:rsidRDefault="00111402" w:rsidP="00904784">
      <w:pPr>
        <w:pStyle w:val="Paragraphedeliste"/>
        <w:numPr>
          <w:ilvl w:val="0"/>
          <w:numId w:val="33"/>
        </w:numPr>
        <w:spacing w:before="60" w:after="60"/>
        <w:jc w:val="both"/>
        <w:rPr>
          <w:rFonts w:ascii="Verdana" w:hAnsi="Verdana" w:cs="Arial"/>
          <w:sz w:val="20"/>
          <w:szCs w:val="20"/>
        </w:rPr>
      </w:pPr>
      <w:r w:rsidRPr="00D64569">
        <w:rPr>
          <w:rFonts w:ascii="Verdana" w:hAnsi="Verdana" w:cs="Arial"/>
          <w:sz w:val="20"/>
          <w:szCs w:val="20"/>
        </w:rPr>
        <w:t xml:space="preserve">Des dimensions et des espaces suffisants </w:t>
      </w:r>
    </w:p>
    <w:p w14:paraId="1A46781B" w14:textId="77777777" w:rsidR="00111402" w:rsidRPr="00D64569" w:rsidRDefault="00111402" w:rsidP="00904784">
      <w:pPr>
        <w:spacing w:before="60" w:after="60"/>
        <w:jc w:val="both"/>
        <w:rPr>
          <w:rFonts w:ascii="Verdana" w:hAnsi="Verdana" w:cs="Arial"/>
          <w:sz w:val="20"/>
          <w:szCs w:val="20"/>
        </w:rPr>
      </w:pPr>
    </w:p>
    <w:p w14:paraId="1C7A5749" w14:textId="77777777" w:rsidR="00111402" w:rsidRPr="00D64569" w:rsidRDefault="00111402" w:rsidP="00904784">
      <w:pPr>
        <w:shd w:val="clear" w:color="auto" w:fill="FFFFFF"/>
        <w:spacing w:before="60" w:after="60"/>
        <w:jc w:val="center"/>
        <w:rPr>
          <w:rFonts w:ascii="Verdana" w:hAnsi="Verdana" w:cs="Arial"/>
          <w:sz w:val="20"/>
          <w:szCs w:val="20"/>
        </w:rPr>
      </w:pPr>
      <w:r w:rsidRPr="00D64569">
        <w:rPr>
          <w:rFonts w:ascii="Verdana" w:hAnsi="Verdana" w:cs="Arial"/>
          <w:sz w:val="20"/>
          <w:szCs w:val="20"/>
        </w:rPr>
        <w:fldChar w:fldCharType="begin"/>
      </w:r>
      <w:r w:rsidRPr="00D64569">
        <w:rPr>
          <w:rFonts w:ascii="Verdana" w:hAnsi="Verdana" w:cs="Arial"/>
          <w:sz w:val="20"/>
          <w:szCs w:val="20"/>
        </w:rPr>
        <w:instrText xml:space="preserve"> INCLUDEPICTURE "/var/folders/_m/vhpf_d8935b1f5_td8l15s0w00018n/T/com.microsoft.Word/WebArchiveCopyPasteTempFiles/page26image738078544" \* MERGEFORMATINET </w:instrText>
      </w:r>
      <w:r w:rsidRPr="00D64569">
        <w:rPr>
          <w:rFonts w:ascii="Verdana" w:hAnsi="Verdana" w:cs="Arial"/>
          <w:sz w:val="20"/>
          <w:szCs w:val="20"/>
        </w:rPr>
        <w:fldChar w:fldCharType="separate"/>
      </w:r>
      <w:r w:rsidRPr="00D64569">
        <w:rPr>
          <w:rFonts w:ascii="Verdana" w:hAnsi="Verdana" w:cs="Arial"/>
          <w:noProof/>
          <w:sz w:val="20"/>
          <w:szCs w:val="20"/>
        </w:rPr>
        <w:drawing>
          <wp:inline distT="0" distB="0" distL="0" distR="0" wp14:anchorId="4D933B54" wp14:editId="2457E8A6">
            <wp:extent cx="4521835" cy="5293360"/>
            <wp:effectExtent l="0" t="0" r="0" b="2540"/>
            <wp:docPr id="7" name="Image 7" descr="page26image73807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6image7380785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21835" cy="5293360"/>
                    </a:xfrm>
                    <a:prstGeom prst="rect">
                      <a:avLst/>
                    </a:prstGeom>
                    <a:noFill/>
                    <a:ln>
                      <a:noFill/>
                    </a:ln>
                  </pic:spPr>
                </pic:pic>
              </a:graphicData>
            </a:graphic>
          </wp:inline>
        </w:drawing>
      </w:r>
      <w:r w:rsidRPr="00D64569">
        <w:rPr>
          <w:rFonts w:ascii="Verdana" w:hAnsi="Verdana" w:cs="Arial"/>
          <w:sz w:val="20"/>
          <w:szCs w:val="20"/>
        </w:rPr>
        <w:fldChar w:fldCharType="end"/>
      </w:r>
    </w:p>
    <w:p w14:paraId="1C735D32" w14:textId="77777777" w:rsidR="00111402" w:rsidRPr="00D64569" w:rsidRDefault="00111402" w:rsidP="00904784">
      <w:pPr>
        <w:spacing w:before="60" w:after="60"/>
        <w:jc w:val="both"/>
        <w:rPr>
          <w:rFonts w:ascii="Verdana" w:hAnsi="Verdana" w:cs="Arial"/>
          <w:sz w:val="20"/>
          <w:szCs w:val="20"/>
        </w:rPr>
      </w:pPr>
    </w:p>
    <w:p w14:paraId="55ECF806" w14:textId="08A72417" w:rsidR="00111402" w:rsidRPr="00D64569" w:rsidRDefault="00111402" w:rsidP="00904784">
      <w:pPr>
        <w:spacing w:before="60" w:after="60"/>
        <w:jc w:val="both"/>
        <w:rPr>
          <w:rFonts w:ascii="Verdana" w:hAnsi="Verdana" w:cs="Arial"/>
          <w:sz w:val="20"/>
          <w:szCs w:val="20"/>
        </w:rPr>
      </w:pPr>
      <w:r w:rsidRPr="00D64569">
        <w:rPr>
          <w:rFonts w:ascii="Verdana" w:hAnsi="Verdana" w:cs="Arial"/>
          <w:sz w:val="20"/>
          <w:szCs w:val="20"/>
        </w:rPr>
        <w:t>Il s’agit dès lors de conjuguer le droit (aspects légaux) et l’accessibilité pour permettre la participation sociale de toutes et tous, ce qui contribue à une meilleure santé, étant entendu qu’il s’agit de ne pas confondre « santé » et « système de santé », la santé étant définie comme « </w:t>
      </w:r>
      <w:r w:rsidRPr="00D64569">
        <w:rPr>
          <w:rFonts w:ascii="Verdana" w:hAnsi="Verdana" w:cs="Arial"/>
          <w:i/>
          <w:iCs/>
          <w:sz w:val="20"/>
          <w:szCs w:val="20"/>
        </w:rPr>
        <w:t>un état de complet bien-être physique, mental et social, et ne consiste pas seulement en une absence de maladie ou d’infirmité</w:t>
      </w:r>
      <w:r w:rsidRPr="00D64569">
        <w:rPr>
          <w:rFonts w:ascii="Verdana" w:hAnsi="Verdana" w:cs="Arial"/>
          <w:sz w:val="20"/>
          <w:szCs w:val="20"/>
        </w:rPr>
        <w:t xml:space="preserve"> » (Constitution de </w:t>
      </w:r>
      <w:r w:rsidR="00D95613" w:rsidRPr="00D64569">
        <w:rPr>
          <w:rFonts w:ascii="Verdana" w:hAnsi="Verdana" w:cs="Arial"/>
          <w:sz w:val="20"/>
          <w:szCs w:val="20"/>
        </w:rPr>
        <w:t>OMS</w:t>
      </w:r>
      <w:r w:rsidRPr="00D64569">
        <w:rPr>
          <w:rFonts w:ascii="Verdana" w:hAnsi="Verdana" w:cs="Arial"/>
          <w:sz w:val="20"/>
          <w:szCs w:val="20"/>
        </w:rPr>
        <w:t xml:space="preserve">, 1946). </w:t>
      </w:r>
    </w:p>
    <w:p w14:paraId="7EF3F04B" w14:textId="77777777" w:rsidR="00111402" w:rsidRPr="00D64569" w:rsidRDefault="00111402" w:rsidP="00904784">
      <w:pPr>
        <w:spacing w:before="60" w:after="60"/>
        <w:jc w:val="both"/>
        <w:rPr>
          <w:rFonts w:ascii="Verdana" w:hAnsi="Verdana" w:cs="Arial"/>
          <w:sz w:val="20"/>
          <w:szCs w:val="20"/>
        </w:rPr>
      </w:pPr>
    </w:p>
    <w:p w14:paraId="6F565F96" w14:textId="77777777" w:rsidR="00111402" w:rsidRPr="00D64569" w:rsidRDefault="00111402" w:rsidP="00904784">
      <w:pPr>
        <w:spacing w:before="60" w:after="60"/>
        <w:jc w:val="both"/>
        <w:rPr>
          <w:rFonts w:ascii="Verdana" w:hAnsi="Verdana" w:cs="Arial"/>
          <w:sz w:val="20"/>
          <w:szCs w:val="20"/>
        </w:rPr>
      </w:pPr>
      <w:r w:rsidRPr="00D64569">
        <w:rPr>
          <w:rFonts w:ascii="Verdana" w:hAnsi="Verdana" w:cs="Arial"/>
          <w:sz w:val="20"/>
          <w:szCs w:val="20"/>
        </w:rPr>
        <w:t>Gabrielle Steffen définit la santé comme étant « </w:t>
      </w:r>
      <w:r w:rsidRPr="00D64569">
        <w:rPr>
          <w:rFonts w:ascii="Verdana" w:hAnsi="Verdana" w:cs="Arial"/>
          <w:i/>
          <w:iCs/>
          <w:sz w:val="20"/>
          <w:szCs w:val="20"/>
        </w:rPr>
        <w:t>notre capacité de pouvoir être</w:t>
      </w:r>
      <w:r w:rsidRPr="00D64569">
        <w:rPr>
          <w:rFonts w:ascii="Verdana" w:hAnsi="Verdana" w:cs="Arial"/>
          <w:sz w:val="20"/>
          <w:szCs w:val="20"/>
        </w:rPr>
        <w:t> » (2002)</w:t>
      </w:r>
      <w:r w:rsidR="00C91661" w:rsidRPr="00D64569">
        <w:rPr>
          <w:rFonts w:ascii="Verdana" w:hAnsi="Verdana" w:cs="Arial"/>
          <w:sz w:val="20"/>
          <w:szCs w:val="20"/>
        </w:rPr>
        <w:t>, tandis que Georges Canguilhem définit la santé chez les êtres humains comme « </w:t>
      </w:r>
      <w:r w:rsidR="00C91661" w:rsidRPr="00D64569">
        <w:rPr>
          <w:rFonts w:ascii="Verdana" w:hAnsi="Verdana" w:cs="Arial"/>
          <w:i/>
          <w:iCs/>
          <w:sz w:val="20"/>
          <w:szCs w:val="20"/>
        </w:rPr>
        <w:t>la capacité prolongée d’un individu de faire face à son environnement physiquement, émotionnellement, mentalement et socialement</w:t>
      </w:r>
      <w:r w:rsidR="00C91661" w:rsidRPr="00D64569">
        <w:rPr>
          <w:rFonts w:ascii="Verdana" w:hAnsi="Verdana" w:cs="Arial"/>
          <w:sz w:val="20"/>
          <w:szCs w:val="20"/>
        </w:rPr>
        <w:t xml:space="preserve"> » (1966). </w:t>
      </w:r>
    </w:p>
    <w:sectPr w:rsidR="00111402" w:rsidRPr="00D64569" w:rsidSect="00A546A0">
      <w:headerReference w:type="even" r:id="rId72"/>
      <w:headerReference w:type="default" r:id="rId73"/>
      <w:footerReference w:type="even" r:id="rId74"/>
      <w:footerReference w:type="default" r:id="rId75"/>
      <w:headerReference w:type="first" r:id="rId76"/>
      <w:footerReference w:type="first" r:id="rId77"/>
      <w:pgSz w:w="11900" w:h="16840"/>
      <w:pgMar w:top="141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C63C0" w14:textId="77777777" w:rsidR="00010BB4" w:rsidRDefault="00010BB4" w:rsidP="00224A75">
      <w:r>
        <w:separator/>
      </w:r>
    </w:p>
  </w:endnote>
  <w:endnote w:type="continuationSeparator" w:id="0">
    <w:p w14:paraId="4C2F2442" w14:textId="77777777" w:rsidR="00010BB4" w:rsidRDefault="00010BB4"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2194503"/>
      <w:docPartObj>
        <w:docPartGallery w:val="Page Numbers (Bottom of Page)"/>
        <w:docPartUnique/>
      </w:docPartObj>
    </w:sdtPr>
    <w:sdtContent>
      <w:p w14:paraId="70FF9EB2" w14:textId="77777777" w:rsidR="002C45F0" w:rsidRDefault="002C45F0" w:rsidP="009D08D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977FF50" w14:textId="77777777" w:rsidR="002C45F0" w:rsidRDefault="002C45F0"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257407690"/>
      <w:docPartObj>
        <w:docPartGallery w:val="Page Numbers (Bottom of Page)"/>
        <w:docPartUnique/>
      </w:docPartObj>
    </w:sdtPr>
    <w:sdtContent>
      <w:sdt>
        <w:sdtPr>
          <w:rPr>
            <w:rFonts w:ascii="Arial" w:hAnsi="Arial" w:cs="Arial"/>
            <w:sz w:val="20"/>
            <w:szCs w:val="20"/>
          </w:rPr>
          <w:id w:val="-1705238520"/>
          <w:docPartObj>
            <w:docPartGallery w:val="Page Numbers (Top of Page)"/>
            <w:docPartUnique/>
          </w:docPartObj>
        </w:sdtPr>
        <w:sdtContent>
          <w:p w14:paraId="2F4FEF06" w14:textId="77777777" w:rsidR="00052B4D" w:rsidRPr="006D5450" w:rsidRDefault="00052B4D" w:rsidP="00052B4D">
            <w:pPr>
              <w:pStyle w:val="Pieddepage"/>
              <w:pBdr>
                <w:top w:val="single" w:sz="4" w:space="6" w:color="2F5496" w:themeColor="accent1" w:themeShade="BF"/>
              </w:pBdr>
              <w:jc w:val="right"/>
              <w:rPr>
                <w:rFonts w:ascii="Arial" w:hAnsi="Arial" w:cs="Arial"/>
                <w:sz w:val="20"/>
                <w:szCs w:val="20"/>
              </w:rPr>
            </w:pPr>
            <w:r w:rsidRPr="006D5450">
              <w:rPr>
                <w:rFonts w:ascii="Arial" w:hAnsi="Arial" w:cs="Arial"/>
                <w:sz w:val="20"/>
                <w:szCs w:val="20"/>
                <w:lang w:val="fr-FR"/>
              </w:rPr>
              <w:t xml:space="preserve">Page </w:t>
            </w:r>
            <w:r w:rsidRPr="006D5450">
              <w:rPr>
                <w:rFonts w:ascii="Arial" w:hAnsi="Arial" w:cs="Arial"/>
                <w:b/>
                <w:bCs/>
                <w:sz w:val="20"/>
                <w:szCs w:val="20"/>
              </w:rPr>
              <w:fldChar w:fldCharType="begin"/>
            </w:r>
            <w:r w:rsidRPr="006D5450">
              <w:rPr>
                <w:rFonts w:ascii="Arial" w:hAnsi="Arial" w:cs="Arial"/>
                <w:b/>
                <w:bCs/>
                <w:sz w:val="20"/>
                <w:szCs w:val="20"/>
              </w:rPr>
              <w:instrText>PAGE</w:instrText>
            </w:r>
            <w:r w:rsidRPr="006D5450">
              <w:rPr>
                <w:rFonts w:ascii="Arial" w:hAnsi="Arial" w:cs="Arial"/>
                <w:b/>
                <w:bCs/>
                <w:sz w:val="20"/>
                <w:szCs w:val="20"/>
              </w:rPr>
              <w:fldChar w:fldCharType="separate"/>
            </w:r>
            <w:r>
              <w:rPr>
                <w:rFonts w:ascii="Arial" w:hAnsi="Arial" w:cs="Arial"/>
                <w:b/>
                <w:bCs/>
                <w:sz w:val="20"/>
                <w:szCs w:val="20"/>
              </w:rPr>
              <w:t>2</w:t>
            </w:r>
            <w:r w:rsidRPr="006D5450">
              <w:rPr>
                <w:rFonts w:ascii="Arial" w:hAnsi="Arial" w:cs="Arial"/>
                <w:b/>
                <w:bCs/>
                <w:sz w:val="20"/>
                <w:szCs w:val="20"/>
              </w:rPr>
              <w:fldChar w:fldCharType="end"/>
            </w:r>
            <w:r w:rsidRPr="006D5450">
              <w:rPr>
                <w:rFonts w:ascii="Arial" w:hAnsi="Arial" w:cs="Arial"/>
                <w:sz w:val="20"/>
                <w:szCs w:val="20"/>
                <w:lang w:val="fr-FR"/>
              </w:rPr>
              <w:t xml:space="preserve"> sur </w:t>
            </w:r>
            <w:r w:rsidRPr="006D5450">
              <w:rPr>
                <w:rFonts w:ascii="Arial" w:hAnsi="Arial" w:cs="Arial"/>
                <w:b/>
                <w:bCs/>
                <w:sz w:val="20"/>
                <w:szCs w:val="20"/>
              </w:rPr>
              <w:fldChar w:fldCharType="begin"/>
            </w:r>
            <w:r w:rsidRPr="006D5450">
              <w:rPr>
                <w:rFonts w:ascii="Arial" w:hAnsi="Arial" w:cs="Arial"/>
                <w:b/>
                <w:bCs/>
                <w:sz w:val="20"/>
                <w:szCs w:val="20"/>
              </w:rPr>
              <w:instrText>NUMPAGES</w:instrText>
            </w:r>
            <w:r w:rsidRPr="006D5450">
              <w:rPr>
                <w:rFonts w:ascii="Arial" w:hAnsi="Arial" w:cs="Arial"/>
                <w:b/>
                <w:bCs/>
                <w:sz w:val="20"/>
                <w:szCs w:val="20"/>
              </w:rPr>
              <w:fldChar w:fldCharType="separate"/>
            </w:r>
            <w:r>
              <w:rPr>
                <w:rFonts w:ascii="Arial" w:hAnsi="Arial" w:cs="Arial"/>
                <w:b/>
                <w:bCs/>
                <w:sz w:val="20"/>
                <w:szCs w:val="20"/>
              </w:rPr>
              <w:t>12</w:t>
            </w:r>
            <w:r w:rsidRPr="006D5450">
              <w:rPr>
                <w:rFonts w:ascii="Arial" w:hAnsi="Arial" w:cs="Arial"/>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449B" w14:textId="77777777" w:rsidR="007A3977" w:rsidRDefault="007A39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61470" w14:textId="77777777" w:rsidR="00010BB4" w:rsidRDefault="00010BB4" w:rsidP="00224A75">
      <w:r>
        <w:separator/>
      </w:r>
    </w:p>
  </w:footnote>
  <w:footnote w:type="continuationSeparator" w:id="0">
    <w:p w14:paraId="501C6D06" w14:textId="77777777" w:rsidR="00010BB4" w:rsidRDefault="00010BB4"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14EC" w14:textId="77777777" w:rsidR="007A3977" w:rsidRDefault="007A39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00F3" w14:textId="77777777" w:rsidR="007A3977" w:rsidRPr="007A3977" w:rsidRDefault="007A3977" w:rsidP="007A3977">
    <w:pPr>
      <w:pStyle w:val="En-tte"/>
      <w:ind w:left="708"/>
      <w:jc w:val="right"/>
      <w:rPr>
        <w:rFonts w:ascii="Arial" w:hAnsi="Arial" w:cs="Arial"/>
        <w:b/>
        <w:bCs/>
        <w:color w:val="4472C4" w:themeColor="accent1"/>
        <w:sz w:val="20"/>
        <w:szCs w:val="20"/>
      </w:rPr>
    </w:pPr>
    <w:r w:rsidRPr="00C31670">
      <w:rPr>
        <w:rFonts w:ascii="Arial" w:hAnsi="Arial" w:cs="Arial"/>
        <w:b/>
        <w:bCs/>
        <w:color w:val="4472C4" w:themeColor="accent1"/>
        <w:sz w:val="20"/>
        <w:szCs w:val="20"/>
      </w:rPr>
      <w:t xml:space="preserve">CAS droit des patients et santé publique </w:t>
    </w:r>
    <w:r>
      <w:rPr>
        <w:rFonts w:ascii="Arial" w:hAnsi="Arial" w:cs="Arial"/>
        <w:b/>
        <w:bCs/>
        <w:color w:val="4472C4" w:themeColor="accent1"/>
        <w:sz w:val="20"/>
        <w:szCs w:val="20"/>
      </w:rPr>
      <w:t>2023</w:t>
    </w:r>
  </w:p>
  <w:p w14:paraId="46FF5DC6" w14:textId="77777777" w:rsidR="002C45F0" w:rsidRPr="00CF2306" w:rsidRDefault="002C45F0" w:rsidP="00224A75">
    <w:pPr>
      <w:pStyle w:val="En-tte"/>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CC8F" w14:textId="40ACD561" w:rsidR="002C45F0" w:rsidRPr="007A3977" w:rsidRDefault="007A3977" w:rsidP="007A3977">
    <w:pPr>
      <w:pStyle w:val="En-tte"/>
      <w:ind w:left="708"/>
      <w:jc w:val="right"/>
      <w:rPr>
        <w:rFonts w:ascii="Arial" w:hAnsi="Arial" w:cs="Arial"/>
        <w:b/>
        <w:bCs/>
        <w:color w:val="4472C4" w:themeColor="accent1"/>
        <w:sz w:val="20"/>
        <w:szCs w:val="20"/>
      </w:rPr>
    </w:pPr>
    <w:r w:rsidRPr="00C31670">
      <w:rPr>
        <w:rFonts w:ascii="Arial" w:hAnsi="Arial" w:cs="Arial"/>
        <w:b/>
        <w:bCs/>
        <w:color w:val="4472C4" w:themeColor="accent1"/>
        <w:sz w:val="20"/>
        <w:szCs w:val="20"/>
      </w:rPr>
      <w:t xml:space="preserve">CAS droit des patients et santé publique </w:t>
    </w:r>
    <w:r>
      <w:rPr>
        <w:rFonts w:ascii="Arial" w:hAnsi="Arial" w:cs="Arial"/>
        <w:b/>
        <w:bCs/>
        <w:color w:val="4472C4" w:themeColor="accent1"/>
        <w:sz w:val="20"/>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60E"/>
    <w:multiLevelType w:val="hybridMultilevel"/>
    <w:tmpl w:val="EDB009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803BA7"/>
    <w:multiLevelType w:val="hybridMultilevel"/>
    <w:tmpl w:val="FA98479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77E0BBA"/>
    <w:multiLevelType w:val="hybridMultilevel"/>
    <w:tmpl w:val="2FAEAE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0C431F"/>
    <w:multiLevelType w:val="hybridMultilevel"/>
    <w:tmpl w:val="F676CA6C"/>
    <w:lvl w:ilvl="0" w:tplc="FFB8B9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E3323F"/>
    <w:multiLevelType w:val="hybridMultilevel"/>
    <w:tmpl w:val="078A90C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4216092"/>
    <w:multiLevelType w:val="hybridMultilevel"/>
    <w:tmpl w:val="3682AA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697B23"/>
    <w:multiLevelType w:val="hybridMultilevel"/>
    <w:tmpl w:val="65FAB6D2"/>
    <w:lvl w:ilvl="0" w:tplc="1B4C745C">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183AD5"/>
    <w:multiLevelType w:val="hybridMultilevel"/>
    <w:tmpl w:val="7636532E"/>
    <w:lvl w:ilvl="0" w:tplc="040C000F">
      <w:start w:val="1"/>
      <w:numFmt w:val="decimal"/>
      <w:lvlText w:val="%1."/>
      <w:lvlJc w:val="left"/>
      <w:pPr>
        <w:ind w:left="3240" w:hanging="360"/>
      </w:pPr>
      <w:rPr>
        <w:rFonts w:hint="default"/>
      </w:rPr>
    </w:lvl>
    <w:lvl w:ilvl="1" w:tplc="040C0019" w:tentative="1">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8" w15:restartNumberingAfterBreak="0">
    <w:nsid w:val="1C4B1DA3"/>
    <w:multiLevelType w:val="hybridMultilevel"/>
    <w:tmpl w:val="304C4EA8"/>
    <w:lvl w:ilvl="0" w:tplc="8294FB2A">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25AE4280"/>
    <w:multiLevelType w:val="hybridMultilevel"/>
    <w:tmpl w:val="11D226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03357D"/>
    <w:multiLevelType w:val="hybridMultilevel"/>
    <w:tmpl w:val="14BCB72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9C36517"/>
    <w:multiLevelType w:val="hybridMultilevel"/>
    <w:tmpl w:val="83C0BDA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4DB005B"/>
    <w:multiLevelType w:val="hybridMultilevel"/>
    <w:tmpl w:val="A59CF83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52C283D"/>
    <w:multiLevelType w:val="hybridMultilevel"/>
    <w:tmpl w:val="ACC0C2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E07F2A"/>
    <w:multiLevelType w:val="hybridMultilevel"/>
    <w:tmpl w:val="406C004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965084D"/>
    <w:multiLevelType w:val="hybridMultilevel"/>
    <w:tmpl w:val="2F4497E2"/>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A186F09"/>
    <w:multiLevelType w:val="hybridMultilevel"/>
    <w:tmpl w:val="837CCD8C"/>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0A00AB4"/>
    <w:multiLevelType w:val="hybridMultilevel"/>
    <w:tmpl w:val="C616C1E8"/>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8744D8B"/>
    <w:multiLevelType w:val="hybridMultilevel"/>
    <w:tmpl w:val="D542C10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8B46121"/>
    <w:multiLevelType w:val="hybridMultilevel"/>
    <w:tmpl w:val="CC42BDD4"/>
    <w:lvl w:ilvl="0" w:tplc="A9CEE280">
      <w:start w:val="3"/>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4AE20884"/>
    <w:multiLevelType w:val="hybridMultilevel"/>
    <w:tmpl w:val="4B882DB0"/>
    <w:lvl w:ilvl="0" w:tplc="69707170">
      <w:start w:val="5"/>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084B09"/>
    <w:multiLevelType w:val="hybridMultilevel"/>
    <w:tmpl w:val="4F4A1FF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EBF4506"/>
    <w:multiLevelType w:val="hybridMultilevel"/>
    <w:tmpl w:val="3F76E0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0313192"/>
    <w:multiLevelType w:val="hybridMultilevel"/>
    <w:tmpl w:val="FACC1E1C"/>
    <w:lvl w:ilvl="0" w:tplc="8A78C1A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9210D45"/>
    <w:multiLevelType w:val="hybridMultilevel"/>
    <w:tmpl w:val="1E4CC710"/>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6C22DD"/>
    <w:multiLevelType w:val="hybridMultilevel"/>
    <w:tmpl w:val="1146ED84"/>
    <w:lvl w:ilvl="0" w:tplc="040C0019">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6" w15:restartNumberingAfterBreak="0">
    <w:nsid w:val="5E9D6F34"/>
    <w:multiLevelType w:val="hybridMultilevel"/>
    <w:tmpl w:val="5AD412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0804F58"/>
    <w:multiLevelType w:val="hybridMultilevel"/>
    <w:tmpl w:val="A1CCAE36"/>
    <w:lvl w:ilvl="0" w:tplc="744040DC">
      <w:start w:val="1"/>
      <w:numFmt w:val="decimal"/>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22565FA"/>
    <w:multiLevelType w:val="hybridMultilevel"/>
    <w:tmpl w:val="4BDA3DA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6B04B17"/>
    <w:multiLevelType w:val="hybridMultilevel"/>
    <w:tmpl w:val="E1A043C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7254DC4"/>
    <w:multiLevelType w:val="hybridMultilevel"/>
    <w:tmpl w:val="602C0EF0"/>
    <w:lvl w:ilvl="0" w:tplc="E44CBF6E">
      <w:start w:val="1"/>
      <w:numFmt w:val="decimal"/>
      <w:lvlText w:val="%1."/>
      <w:lvlJc w:val="left"/>
      <w:pPr>
        <w:ind w:left="720" w:hanging="360"/>
      </w:pPr>
      <w:rPr>
        <w:rFonts w:ascii="Arial" w:hAnsi="Arial" w:cs="Arial"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7A31477"/>
    <w:multiLevelType w:val="hybridMultilevel"/>
    <w:tmpl w:val="0DB089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94C670D"/>
    <w:multiLevelType w:val="hybridMultilevel"/>
    <w:tmpl w:val="BF6661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9A23C81"/>
    <w:multiLevelType w:val="hybridMultilevel"/>
    <w:tmpl w:val="5DFC17B0"/>
    <w:lvl w:ilvl="0" w:tplc="A796D29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6B26698A"/>
    <w:multiLevelType w:val="hybridMultilevel"/>
    <w:tmpl w:val="F17A724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6BF14654"/>
    <w:multiLevelType w:val="hybridMultilevel"/>
    <w:tmpl w:val="41F60672"/>
    <w:lvl w:ilvl="0" w:tplc="B21C62D0">
      <w:start w:val="1"/>
      <w:numFmt w:val="upp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799633E6"/>
    <w:multiLevelType w:val="hybridMultilevel"/>
    <w:tmpl w:val="9F7A7E58"/>
    <w:lvl w:ilvl="0" w:tplc="2C60D720">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7DDF2B3B"/>
    <w:multiLevelType w:val="hybridMultilevel"/>
    <w:tmpl w:val="8FC0288C"/>
    <w:lvl w:ilvl="0" w:tplc="368292E2">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7E0B3D22"/>
    <w:multiLevelType w:val="hybridMultilevel"/>
    <w:tmpl w:val="EB2A566E"/>
    <w:lvl w:ilvl="0" w:tplc="1F74F9B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1226527151">
    <w:abstractNumId w:val="25"/>
  </w:num>
  <w:num w:numId="2" w16cid:durableId="1303198895">
    <w:abstractNumId w:val="20"/>
  </w:num>
  <w:num w:numId="3" w16cid:durableId="1587154559">
    <w:abstractNumId w:val="31"/>
  </w:num>
  <w:num w:numId="4" w16cid:durableId="827790075">
    <w:abstractNumId w:val="10"/>
  </w:num>
  <w:num w:numId="5" w16cid:durableId="687415417">
    <w:abstractNumId w:val="24"/>
  </w:num>
  <w:num w:numId="6" w16cid:durableId="1494373199">
    <w:abstractNumId w:val="7"/>
  </w:num>
  <w:num w:numId="7" w16cid:durableId="620962941">
    <w:abstractNumId w:val="4"/>
  </w:num>
  <w:num w:numId="8" w16cid:durableId="869680608">
    <w:abstractNumId w:val="0"/>
  </w:num>
  <w:num w:numId="9" w16cid:durableId="1195579385">
    <w:abstractNumId w:val="34"/>
  </w:num>
  <w:num w:numId="10" w16cid:durableId="1819105091">
    <w:abstractNumId w:val="14"/>
  </w:num>
  <w:num w:numId="11" w16cid:durableId="476999528">
    <w:abstractNumId w:val="26"/>
  </w:num>
  <w:num w:numId="12" w16cid:durableId="1373388443">
    <w:abstractNumId w:val="23"/>
  </w:num>
  <w:num w:numId="13" w16cid:durableId="1746680505">
    <w:abstractNumId w:val="29"/>
  </w:num>
  <w:num w:numId="14" w16cid:durableId="880745651">
    <w:abstractNumId w:val="22"/>
  </w:num>
  <w:num w:numId="15" w16cid:durableId="946817663">
    <w:abstractNumId w:val="1"/>
  </w:num>
  <w:num w:numId="16" w16cid:durableId="1054817372">
    <w:abstractNumId w:val="3"/>
  </w:num>
  <w:num w:numId="17" w16cid:durableId="826046025">
    <w:abstractNumId w:val="2"/>
  </w:num>
  <w:num w:numId="18" w16cid:durableId="1966307323">
    <w:abstractNumId w:val="15"/>
  </w:num>
  <w:num w:numId="19" w16cid:durableId="1581794369">
    <w:abstractNumId w:val="27"/>
  </w:num>
  <w:num w:numId="20" w16cid:durableId="2131121647">
    <w:abstractNumId w:val="38"/>
  </w:num>
  <w:num w:numId="21" w16cid:durableId="1796407899">
    <w:abstractNumId w:val="21"/>
  </w:num>
  <w:num w:numId="22" w16cid:durableId="1035470168">
    <w:abstractNumId w:val="12"/>
  </w:num>
  <w:num w:numId="23" w16cid:durableId="2032757919">
    <w:abstractNumId w:val="30"/>
  </w:num>
  <w:num w:numId="24" w16cid:durableId="1643272688">
    <w:abstractNumId w:val="17"/>
  </w:num>
  <w:num w:numId="25" w16cid:durableId="1452821667">
    <w:abstractNumId w:val="9"/>
  </w:num>
  <w:num w:numId="26" w16cid:durableId="1226837275">
    <w:abstractNumId w:val="5"/>
  </w:num>
  <w:num w:numId="27" w16cid:durableId="1144466666">
    <w:abstractNumId w:val="32"/>
  </w:num>
  <w:num w:numId="28" w16cid:durableId="572617401">
    <w:abstractNumId w:val="13"/>
  </w:num>
  <w:num w:numId="29" w16cid:durableId="766972934">
    <w:abstractNumId w:val="16"/>
  </w:num>
  <w:num w:numId="30" w16cid:durableId="54009814">
    <w:abstractNumId w:val="11"/>
  </w:num>
  <w:num w:numId="31" w16cid:durableId="1794904856">
    <w:abstractNumId w:val="36"/>
  </w:num>
  <w:num w:numId="32" w16cid:durableId="1077242881">
    <w:abstractNumId w:val="19"/>
  </w:num>
  <w:num w:numId="33" w16cid:durableId="1249458763">
    <w:abstractNumId w:val="6"/>
  </w:num>
  <w:num w:numId="34" w16cid:durableId="1255362194">
    <w:abstractNumId w:val="35"/>
  </w:num>
  <w:num w:numId="35" w16cid:durableId="1630478203">
    <w:abstractNumId w:val="33"/>
  </w:num>
  <w:num w:numId="36" w16cid:durableId="2093042029">
    <w:abstractNumId w:val="18"/>
  </w:num>
  <w:num w:numId="37" w16cid:durableId="1035423568">
    <w:abstractNumId w:val="28"/>
  </w:num>
  <w:num w:numId="38" w16cid:durableId="133646757">
    <w:abstractNumId w:val="8"/>
  </w:num>
  <w:num w:numId="39" w16cid:durableId="906889324">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75"/>
    <w:rsid w:val="0000078F"/>
    <w:rsid w:val="000028EE"/>
    <w:rsid w:val="00004767"/>
    <w:rsid w:val="00005780"/>
    <w:rsid w:val="00007BEF"/>
    <w:rsid w:val="00010BB4"/>
    <w:rsid w:val="00013B5A"/>
    <w:rsid w:val="000150FF"/>
    <w:rsid w:val="000163BD"/>
    <w:rsid w:val="000252AC"/>
    <w:rsid w:val="00025E46"/>
    <w:rsid w:val="00025F1F"/>
    <w:rsid w:val="00032505"/>
    <w:rsid w:val="000431F2"/>
    <w:rsid w:val="00044610"/>
    <w:rsid w:val="0005184A"/>
    <w:rsid w:val="00052AA8"/>
    <w:rsid w:val="00052B4D"/>
    <w:rsid w:val="00053229"/>
    <w:rsid w:val="00056D44"/>
    <w:rsid w:val="00060893"/>
    <w:rsid w:val="0006096E"/>
    <w:rsid w:val="00065C43"/>
    <w:rsid w:val="00073D4F"/>
    <w:rsid w:val="000908E1"/>
    <w:rsid w:val="000927E2"/>
    <w:rsid w:val="000A3646"/>
    <w:rsid w:val="000A452C"/>
    <w:rsid w:val="000A63FA"/>
    <w:rsid w:val="000B2603"/>
    <w:rsid w:val="000C3931"/>
    <w:rsid w:val="000C3F69"/>
    <w:rsid w:val="000E7621"/>
    <w:rsid w:val="000F0542"/>
    <w:rsid w:val="001037F6"/>
    <w:rsid w:val="00107F03"/>
    <w:rsid w:val="00111402"/>
    <w:rsid w:val="001120FD"/>
    <w:rsid w:val="00112AF5"/>
    <w:rsid w:val="001141DB"/>
    <w:rsid w:val="0011748F"/>
    <w:rsid w:val="00125BFB"/>
    <w:rsid w:val="00126368"/>
    <w:rsid w:val="001318E3"/>
    <w:rsid w:val="001341A5"/>
    <w:rsid w:val="00137B44"/>
    <w:rsid w:val="00142E88"/>
    <w:rsid w:val="001451EB"/>
    <w:rsid w:val="001459BE"/>
    <w:rsid w:val="0015002D"/>
    <w:rsid w:val="00155285"/>
    <w:rsid w:val="001705FA"/>
    <w:rsid w:val="00174243"/>
    <w:rsid w:val="00176994"/>
    <w:rsid w:val="0018076D"/>
    <w:rsid w:val="00181F49"/>
    <w:rsid w:val="0018713A"/>
    <w:rsid w:val="00192FA7"/>
    <w:rsid w:val="00193E06"/>
    <w:rsid w:val="0019620F"/>
    <w:rsid w:val="001B400E"/>
    <w:rsid w:val="001C7D52"/>
    <w:rsid w:val="001D5280"/>
    <w:rsid w:val="001D5A50"/>
    <w:rsid w:val="001D6E75"/>
    <w:rsid w:val="001E0380"/>
    <w:rsid w:val="001E1031"/>
    <w:rsid w:val="001E129A"/>
    <w:rsid w:val="001E25D6"/>
    <w:rsid w:val="001E61DC"/>
    <w:rsid w:val="001F2D68"/>
    <w:rsid w:val="001F369B"/>
    <w:rsid w:val="00201B39"/>
    <w:rsid w:val="002020DC"/>
    <w:rsid w:val="00202C9F"/>
    <w:rsid w:val="00216941"/>
    <w:rsid w:val="00221375"/>
    <w:rsid w:val="00224A75"/>
    <w:rsid w:val="00225652"/>
    <w:rsid w:val="00225DE0"/>
    <w:rsid w:val="00226038"/>
    <w:rsid w:val="00226980"/>
    <w:rsid w:val="0022703E"/>
    <w:rsid w:val="002274C1"/>
    <w:rsid w:val="0023394B"/>
    <w:rsid w:val="0025366B"/>
    <w:rsid w:val="002573EC"/>
    <w:rsid w:val="002674A8"/>
    <w:rsid w:val="002707CD"/>
    <w:rsid w:val="002716A0"/>
    <w:rsid w:val="00275024"/>
    <w:rsid w:val="0028051C"/>
    <w:rsid w:val="002849F3"/>
    <w:rsid w:val="00290453"/>
    <w:rsid w:val="0029184C"/>
    <w:rsid w:val="002928A7"/>
    <w:rsid w:val="002A4855"/>
    <w:rsid w:val="002B1F9D"/>
    <w:rsid w:val="002B2D4E"/>
    <w:rsid w:val="002B7157"/>
    <w:rsid w:val="002C4317"/>
    <w:rsid w:val="002C450E"/>
    <w:rsid w:val="002C45F0"/>
    <w:rsid w:val="002C4957"/>
    <w:rsid w:val="002D5764"/>
    <w:rsid w:val="002E1EFD"/>
    <w:rsid w:val="002F0790"/>
    <w:rsid w:val="002F321C"/>
    <w:rsid w:val="002F40E6"/>
    <w:rsid w:val="002F62FC"/>
    <w:rsid w:val="002F70BB"/>
    <w:rsid w:val="00300149"/>
    <w:rsid w:val="00301309"/>
    <w:rsid w:val="0030634C"/>
    <w:rsid w:val="003077DE"/>
    <w:rsid w:val="0031313B"/>
    <w:rsid w:val="00321809"/>
    <w:rsid w:val="003235D1"/>
    <w:rsid w:val="003309E8"/>
    <w:rsid w:val="003337D5"/>
    <w:rsid w:val="003360AF"/>
    <w:rsid w:val="003478D9"/>
    <w:rsid w:val="00350364"/>
    <w:rsid w:val="00354CC3"/>
    <w:rsid w:val="0036394B"/>
    <w:rsid w:val="00365712"/>
    <w:rsid w:val="003657E3"/>
    <w:rsid w:val="0036766F"/>
    <w:rsid w:val="00367B82"/>
    <w:rsid w:val="003702B9"/>
    <w:rsid w:val="0037110F"/>
    <w:rsid w:val="00371AF8"/>
    <w:rsid w:val="00381D59"/>
    <w:rsid w:val="003840A4"/>
    <w:rsid w:val="00392E02"/>
    <w:rsid w:val="0039340C"/>
    <w:rsid w:val="00393884"/>
    <w:rsid w:val="00393F0F"/>
    <w:rsid w:val="003A2CC7"/>
    <w:rsid w:val="003A58AA"/>
    <w:rsid w:val="003B0BA1"/>
    <w:rsid w:val="003B370E"/>
    <w:rsid w:val="003B73A6"/>
    <w:rsid w:val="003C2043"/>
    <w:rsid w:val="003C5B75"/>
    <w:rsid w:val="003D0C88"/>
    <w:rsid w:val="003D1C64"/>
    <w:rsid w:val="003D2DB2"/>
    <w:rsid w:val="003D30E1"/>
    <w:rsid w:val="003D6987"/>
    <w:rsid w:val="003F2A2B"/>
    <w:rsid w:val="003F347A"/>
    <w:rsid w:val="003F6085"/>
    <w:rsid w:val="00401A53"/>
    <w:rsid w:val="0040265C"/>
    <w:rsid w:val="00402DDA"/>
    <w:rsid w:val="004074CE"/>
    <w:rsid w:val="0041293C"/>
    <w:rsid w:val="00415CEA"/>
    <w:rsid w:val="00417377"/>
    <w:rsid w:val="00430A3E"/>
    <w:rsid w:val="004410E4"/>
    <w:rsid w:val="00445588"/>
    <w:rsid w:val="00450DE8"/>
    <w:rsid w:val="004516B9"/>
    <w:rsid w:val="00451B41"/>
    <w:rsid w:val="00454130"/>
    <w:rsid w:val="00454286"/>
    <w:rsid w:val="00462B31"/>
    <w:rsid w:val="00464B4A"/>
    <w:rsid w:val="004740B5"/>
    <w:rsid w:val="0047601B"/>
    <w:rsid w:val="00476707"/>
    <w:rsid w:val="00481C3C"/>
    <w:rsid w:val="00484268"/>
    <w:rsid w:val="00487CEE"/>
    <w:rsid w:val="00487F20"/>
    <w:rsid w:val="00491D6B"/>
    <w:rsid w:val="004931C0"/>
    <w:rsid w:val="004A29FB"/>
    <w:rsid w:val="004A6963"/>
    <w:rsid w:val="004A7836"/>
    <w:rsid w:val="004B243E"/>
    <w:rsid w:val="004C1316"/>
    <w:rsid w:val="004D1E9D"/>
    <w:rsid w:val="004D3041"/>
    <w:rsid w:val="004E1BB2"/>
    <w:rsid w:val="004F2E34"/>
    <w:rsid w:val="004F45D7"/>
    <w:rsid w:val="00514BFB"/>
    <w:rsid w:val="00514F42"/>
    <w:rsid w:val="005173B3"/>
    <w:rsid w:val="005175D0"/>
    <w:rsid w:val="00523C0D"/>
    <w:rsid w:val="00525746"/>
    <w:rsid w:val="00530876"/>
    <w:rsid w:val="005412C8"/>
    <w:rsid w:val="0054183C"/>
    <w:rsid w:val="00543966"/>
    <w:rsid w:val="00546709"/>
    <w:rsid w:val="00546CEF"/>
    <w:rsid w:val="00553C6F"/>
    <w:rsid w:val="005610DA"/>
    <w:rsid w:val="00576FA2"/>
    <w:rsid w:val="005775B3"/>
    <w:rsid w:val="005835C6"/>
    <w:rsid w:val="0059041D"/>
    <w:rsid w:val="00590FAE"/>
    <w:rsid w:val="00595A12"/>
    <w:rsid w:val="005A67C1"/>
    <w:rsid w:val="005A7EE2"/>
    <w:rsid w:val="005B1AA3"/>
    <w:rsid w:val="005C3F41"/>
    <w:rsid w:val="005C529E"/>
    <w:rsid w:val="005C5A0A"/>
    <w:rsid w:val="005C7289"/>
    <w:rsid w:val="005E1298"/>
    <w:rsid w:val="005E4E28"/>
    <w:rsid w:val="005E5F35"/>
    <w:rsid w:val="005F6375"/>
    <w:rsid w:val="00601090"/>
    <w:rsid w:val="0061344F"/>
    <w:rsid w:val="00614C1B"/>
    <w:rsid w:val="00623BBE"/>
    <w:rsid w:val="00631318"/>
    <w:rsid w:val="00632859"/>
    <w:rsid w:val="00633926"/>
    <w:rsid w:val="00635602"/>
    <w:rsid w:val="00636270"/>
    <w:rsid w:val="00636A83"/>
    <w:rsid w:val="00636FA9"/>
    <w:rsid w:val="00637D0F"/>
    <w:rsid w:val="00640336"/>
    <w:rsid w:val="00640F22"/>
    <w:rsid w:val="00644637"/>
    <w:rsid w:val="006500B6"/>
    <w:rsid w:val="00650783"/>
    <w:rsid w:val="00650877"/>
    <w:rsid w:val="00650D24"/>
    <w:rsid w:val="00654E01"/>
    <w:rsid w:val="00656972"/>
    <w:rsid w:val="006576B0"/>
    <w:rsid w:val="00666A82"/>
    <w:rsid w:val="00666E8B"/>
    <w:rsid w:val="00666EB2"/>
    <w:rsid w:val="00670A53"/>
    <w:rsid w:val="00675BBA"/>
    <w:rsid w:val="006775F7"/>
    <w:rsid w:val="0068417D"/>
    <w:rsid w:val="00696FE6"/>
    <w:rsid w:val="006A0C3F"/>
    <w:rsid w:val="006A3518"/>
    <w:rsid w:val="006A4560"/>
    <w:rsid w:val="006A5144"/>
    <w:rsid w:val="006B591F"/>
    <w:rsid w:val="006C2E2D"/>
    <w:rsid w:val="006C308A"/>
    <w:rsid w:val="006D2CCE"/>
    <w:rsid w:val="006D3DAC"/>
    <w:rsid w:val="006D3E5B"/>
    <w:rsid w:val="006D40FC"/>
    <w:rsid w:val="006D47A2"/>
    <w:rsid w:val="006D58CD"/>
    <w:rsid w:val="006D7BC4"/>
    <w:rsid w:val="006E7DDC"/>
    <w:rsid w:val="006F0DC5"/>
    <w:rsid w:val="006F1029"/>
    <w:rsid w:val="00705353"/>
    <w:rsid w:val="00706FE3"/>
    <w:rsid w:val="0071136B"/>
    <w:rsid w:val="007144E1"/>
    <w:rsid w:val="007158A0"/>
    <w:rsid w:val="00723D92"/>
    <w:rsid w:val="0072529B"/>
    <w:rsid w:val="00730D8D"/>
    <w:rsid w:val="00732896"/>
    <w:rsid w:val="00733CA1"/>
    <w:rsid w:val="0074128F"/>
    <w:rsid w:val="00742C14"/>
    <w:rsid w:val="00743B69"/>
    <w:rsid w:val="00745634"/>
    <w:rsid w:val="00745E39"/>
    <w:rsid w:val="00752BA4"/>
    <w:rsid w:val="007533D0"/>
    <w:rsid w:val="007575CD"/>
    <w:rsid w:val="007671B9"/>
    <w:rsid w:val="00767840"/>
    <w:rsid w:val="00781A84"/>
    <w:rsid w:val="00782B69"/>
    <w:rsid w:val="007830A2"/>
    <w:rsid w:val="00786727"/>
    <w:rsid w:val="00786CF8"/>
    <w:rsid w:val="00790D8E"/>
    <w:rsid w:val="0079314C"/>
    <w:rsid w:val="00795B01"/>
    <w:rsid w:val="007976BD"/>
    <w:rsid w:val="007A1037"/>
    <w:rsid w:val="007A3977"/>
    <w:rsid w:val="007B2A77"/>
    <w:rsid w:val="007B6A11"/>
    <w:rsid w:val="007C03FE"/>
    <w:rsid w:val="007D23F7"/>
    <w:rsid w:val="007D5FA1"/>
    <w:rsid w:val="007D7B56"/>
    <w:rsid w:val="007E2A6B"/>
    <w:rsid w:val="007E49DB"/>
    <w:rsid w:val="007E532D"/>
    <w:rsid w:val="007F0B30"/>
    <w:rsid w:val="007F3B37"/>
    <w:rsid w:val="007F4592"/>
    <w:rsid w:val="008003A1"/>
    <w:rsid w:val="0081199C"/>
    <w:rsid w:val="008131F9"/>
    <w:rsid w:val="00820AE4"/>
    <w:rsid w:val="0083058A"/>
    <w:rsid w:val="00830BF0"/>
    <w:rsid w:val="00842F79"/>
    <w:rsid w:val="00844AD1"/>
    <w:rsid w:val="00847FC8"/>
    <w:rsid w:val="0085174D"/>
    <w:rsid w:val="00865F6A"/>
    <w:rsid w:val="00873D7E"/>
    <w:rsid w:val="00883825"/>
    <w:rsid w:val="0089668B"/>
    <w:rsid w:val="0089728A"/>
    <w:rsid w:val="00897A33"/>
    <w:rsid w:val="008A0C1F"/>
    <w:rsid w:val="008B05C9"/>
    <w:rsid w:val="008B1AC1"/>
    <w:rsid w:val="008C122C"/>
    <w:rsid w:val="008C7C8D"/>
    <w:rsid w:val="008D4B02"/>
    <w:rsid w:val="008F5BFD"/>
    <w:rsid w:val="008F75A2"/>
    <w:rsid w:val="00904784"/>
    <w:rsid w:val="009248DB"/>
    <w:rsid w:val="009364C1"/>
    <w:rsid w:val="00954924"/>
    <w:rsid w:val="009549F9"/>
    <w:rsid w:val="00970C9E"/>
    <w:rsid w:val="0098022E"/>
    <w:rsid w:val="00997403"/>
    <w:rsid w:val="009A0A77"/>
    <w:rsid w:val="009A30ED"/>
    <w:rsid w:val="009A557C"/>
    <w:rsid w:val="009A7C11"/>
    <w:rsid w:val="009B2EBB"/>
    <w:rsid w:val="009C33BF"/>
    <w:rsid w:val="009D08DD"/>
    <w:rsid w:val="009D696A"/>
    <w:rsid w:val="009E4850"/>
    <w:rsid w:val="009F02FA"/>
    <w:rsid w:val="00A04106"/>
    <w:rsid w:val="00A10DF8"/>
    <w:rsid w:val="00A12670"/>
    <w:rsid w:val="00A13854"/>
    <w:rsid w:val="00A255A8"/>
    <w:rsid w:val="00A40F04"/>
    <w:rsid w:val="00A423D9"/>
    <w:rsid w:val="00A44996"/>
    <w:rsid w:val="00A50976"/>
    <w:rsid w:val="00A546A0"/>
    <w:rsid w:val="00A61EB1"/>
    <w:rsid w:val="00A631C3"/>
    <w:rsid w:val="00A67BE9"/>
    <w:rsid w:val="00A7277A"/>
    <w:rsid w:val="00A80E46"/>
    <w:rsid w:val="00A830D7"/>
    <w:rsid w:val="00A913AC"/>
    <w:rsid w:val="00A95E0B"/>
    <w:rsid w:val="00AA1D31"/>
    <w:rsid w:val="00AA7DA1"/>
    <w:rsid w:val="00AB62CF"/>
    <w:rsid w:val="00AB6909"/>
    <w:rsid w:val="00AB7557"/>
    <w:rsid w:val="00AC16F2"/>
    <w:rsid w:val="00AC675A"/>
    <w:rsid w:val="00AC6B62"/>
    <w:rsid w:val="00AD4D96"/>
    <w:rsid w:val="00AE04B2"/>
    <w:rsid w:val="00AE7920"/>
    <w:rsid w:val="00AF00DF"/>
    <w:rsid w:val="00AF08AD"/>
    <w:rsid w:val="00AF63EE"/>
    <w:rsid w:val="00AF6622"/>
    <w:rsid w:val="00B01687"/>
    <w:rsid w:val="00B16C8A"/>
    <w:rsid w:val="00B17AA1"/>
    <w:rsid w:val="00B252CF"/>
    <w:rsid w:val="00B269A8"/>
    <w:rsid w:val="00B32E53"/>
    <w:rsid w:val="00B34B58"/>
    <w:rsid w:val="00B37390"/>
    <w:rsid w:val="00B379C6"/>
    <w:rsid w:val="00B40A40"/>
    <w:rsid w:val="00B4300D"/>
    <w:rsid w:val="00B45780"/>
    <w:rsid w:val="00B601D3"/>
    <w:rsid w:val="00B67BE8"/>
    <w:rsid w:val="00B706BA"/>
    <w:rsid w:val="00B72DE8"/>
    <w:rsid w:val="00B7493F"/>
    <w:rsid w:val="00B7606D"/>
    <w:rsid w:val="00B80F9E"/>
    <w:rsid w:val="00B8180A"/>
    <w:rsid w:val="00B8676B"/>
    <w:rsid w:val="00B91A27"/>
    <w:rsid w:val="00BA0249"/>
    <w:rsid w:val="00BA1E82"/>
    <w:rsid w:val="00BA5F72"/>
    <w:rsid w:val="00BA6D27"/>
    <w:rsid w:val="00BB5279"/>
    <w:rsid w:val="00BB6F5A"/>
    <w:rsid w:val="00BC1226"/>
    <w:rsid w:val="00BC431A"/>
    <w:rsid w:val="00BC749F"/>
    <w:rsid w:val="00BC7B42"/>
    <w:rsid w:val="00BD1382"/>
    <w:rsid w:val="00BD4ACE"/>
    <w:rsid w:val="00C21662"/>
    <w:rsid w:val="00C27174"/>
    <w:rsid w:val="00C3183B"/>
    <w:rsid w:val="00C35455"/>
    <w:rsid w:val="00C40CBE"/>
    <w:rsid w:val="00C416F7"/>
    <w:rsid w:val="00C42A3E"/>
    <w:rsid w:val="00C46CB6"/>
    <w:rsid w:val="00C46D50"/>
    <w:rsid w:val="00C513E5"/>
    <w:rsid w:val="00C515C3"/>
    <w:rsid w:val="00C538C6"/>
    <w:rsid w:val="00C542AD"/>
    <w:rsid w:val="00C60FFA"/>
    <w:rsid w:val="00C65023"/>
    <w:rsid w:val="00C6563F"/>
    <w:rsid w:val="00C70D95"/>
    <w:rsid w:val="00C72E80"/>
    <w:rsid w:val="00C91661"/>
    <w:rsid w:val="00CA1B0D"/>
    <w:rsid w:val="00CA2F33"/>
    <w:rsid w:val="00CA31A1"/>
    <w:rsid w:val="00CA5118"/>
    <w:rsid w:val="00CA5574"/>
    <w:rsid w:val="00CB132A"/>
    <w:rsid w:val="00CB2CF8"/>
    <w:rsid w:val="00CC0ED9"/>
    <w:rsid w:val="00CC31B3"/>
    <w:rsid w:val="00CC3A80"/>
    <w:rsid w:val="00CC46D8"/>
    <w:rsid w:val="00CC646F"/>
    <w:rsid w:val="00CC64D2"/>
    <w:rsid w:val="00CD2559"/>
    <w:rsid w:val="00CE0B36"/>
    <w:rsid w:val="00CE1CD5"/>
    <w:rsid w:val="00CE4AF4"/>
    <w:rsid w:val="00CF2306"/>
    <w:rsid w:val="00CF3ED7"/>
    <w:rsid w:val="00D01498"/>
    <w:rsid w:val="00D03D62"/>
    <w:rsid w:val="00D053CD"/>
    <w:rsid w:val="00D05BF8"/>
    <w:rsid w:val="00D1086C"/>
    <w:rsid w:val="00D1224F"/>
    <w:rsid w:val="00D1446B"/>
    <w:rsid w:val="00D1488C"/>
    <w:rsid w:val="00D15255"/>
    <w:rsid w:val="00D15825"/>
    <w:rsid w:val="00D25740"/>
    <w:rsid w:val="00D272B2"/>
    <w:rsid w:val="00D33436"/>
    <w:rsid w:val="00D343CC"/>
    <w:rsid w:val="00D35EB7"/>
    <w:rsid w:val="00D417E9"/>
    <w:rsid w:val="00D42AFB"/>
    <w:rsid w:val="00D5042B"/>
    <w:rsid w:val="00D50FCB"/>
    <w:rsid w:val="00D6373B"/>
    <w:rsid w:val="00D64569"/>
    <w:rsid w:val="00D6487B"/>
    <w:rsid w:val="00D6539D"/>
    <w:rsid w:val="00D73FB4"/>
    <w:rsid w:val="00D82638"/>
    <w:rsid w:val="00D9008A"/>
    <w:rsid w:val="00D95613"/>
    <w:rsid w:val="00D975EA"/>
    <w:rsid w:val="00DB28C6"/>
    <w:rsid w:val="00DB5882"/>
    <w:rsid w:val="00DC08C3"/>
    <w:rsid w:val="00DC25A5"/>
    <w:rsid w:val="00DC5F7C"/>
    <w:rsid w:val="00DE30CA"/>
    <w:rsid w:val="00DE6E17"/>
    <w:rsid w:val="00E01F13"/>
    <w:rsid w:val="00E048FA"/>
    <w:rsid w:val="00E14D7E"/>
    <w:rsid w:val="00E21F4A"/>
    <w:rsid w:val="00E26FD9"/>
    <w:rsid w:val="00E360A8"/>
    <w:rsid w:val="00E37BB5"/>
    <w:rsid w:val="00E4060A"/>
    <w:rsid w:val="00E40842"/>
    <w:rsid w:val="00E60F1C"/>
    <w:rsid w:val="00E60F51"/>
    <w:rsid w:val="00E67FBF"/>
    <w:rsid w:val="00E717FF"/>
    <w:rsid w:val="00E760B7"/>
    <w:rsid w:val="00E76DB4"/>
    <w:rsid w:val="00E77749"/>
    <w:rsid w:val="00E86FD9"/>
    <w:rsid w:val="00E87C57"/>
    <w:rsid w:val="00E91264"/>
    <w:rsid w:val="00E91E9A"/>
    <w:rsid w:val="00E97FA9"/>
    <w:rsid w:val="00EA617E"/>
    <w:rsid w:val="00EB3D85"/>
    <w:rsid w:val="00EB724C"/>
    <w:rsid w:val="00EB72E0"/>
    <w:rsid w:val="00EC4980"/>
    <w:rsid w:val="00ED0483"/>
    <w:rsid w:val="00ED237E"/>
    <w:rsid w:val="00ED55DF"/>
    <w:rsid w:val="00EE03F0"/>
    <w:rsid w:val="00EE1892"/>
    <w:rsid w:val="00EE3E58"/>
    <w:rsid w:val="00EE5034"/>
    <w:rsid w:val="00EE5054"/>
    <w:rsid w:val="00EE6636"/>
    <w:rsid w:val="00EE69E7"/>
    <w:rsid w:val="00EF7B49"/>
    <w:rsid w:val="00F03ADC"/>
    <w:rsid w:val="00F22553"/>
    <w:rsid w:val="00F31102"/>
    <w:rsid w:val="00F33B1C"/>
    <w:rsid w:val="00F3474C"/>
    <w:rsid w:val="00F36022"/>
    <w:rsid w:val="00F422FC"/>
    <w:rsid w:val="00F42D0D"/>
    <w:rsid w:val="00F43B12"/>
    <w:rsid w:val="00F440D0"/>
    <w:rsid w:val="00F47754"/>
    <w:rsid w:val="00F50A82"/>
    <w:rsid w:val="00F5544D"/>
    <w:rsid w:val="00F56193"/>
    <w:rsid w:val="00F57867"/>
    <w:rsid w:val="00F60CB8"/>
    <w:rsid w:val="00F629CF"/>
    <w:rsid w:val="00F67C85"/>
    <w:rsid w:val="00F90751"/>
    <w:rsid w:val="00F95833"/>
    <w:rsid w:val="00F9611D"/>
    <w:rsid w:val="00FA1518"/>
    <w:rsid w:val="00FA7C81"/>
    <w:rsid w:val="00FB11FF"/>
    <w:rsid w:val="00FB5349"/>
    <w:rsid w:val="00FB67C6"/>
    <w:rsid w:val="00FD0CA1"/>
    <w:rsid w:val="00FD3BAC"/>
    <w:rsid w:val="00FD77DF"/>
    <w:rsid w:val="00FE2944"/>
    <w:rsid w:val="00FE4FBB"/>
    <w:rsid w:val="00FF0729"/>
    <w:rsid w:val="00FF08D0"/>
    <w:rsid w:val="00FF113E"/>
    <w:rsid w:val="00FF1F77"/>
    <w:rsid w:val="00FF3E7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E4DF"/>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B31"/>
    <w:rPr>
      <w:rFonts w:ascii="Times New Roman" w:eastAsia="Times New Roman" w:hAnsi="Times New Roman" w:cs="Times New Roman"/>
      <w:lang w:eastAsia="fr-FR"/>
    </w:rPr>
  </w:style>
  <w:style w:type="paragraph" w:styleId="Titre1">
    <w:name w:val="heading 1"/>
    <w:basedOn w:val="Normal"/>
    <w:link w:val="Titre1Car"/>
    <w:uiPriority w:val="9"/>
    <w:qFormat/>
    <w:rsid w:val="000A452C"/>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semiHidden/>
    <w:unhideWhenUsed/>
    <w:qFormat/>
    <w:rsid w:val="00E760B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0A452C"/>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hgkelc">
    <w:name w:val="hgkelc"/>
    <w:basedOn w:val="Policepardfaut"/>
    <w:rsid w:val="00AC16F2"/>
  </w:style>
  <w:style w:type="character" w:styleId="lev">
    <w:name w:val="Strong"/>
    <w:basedOn w:val="Policepardfaut"/>
    <w:uiPriority w:val="22"/>
    <w:qFormat/>
    <w:rsid w:val="00AE04B2"/>
    <w:rPr>
      <w:b/>
      <w:bCs/>
    </w:rPr>
  </w:style>
  <w:style w:type="character" w:customStyle="1" w:styleId="Titre2Car">
    <w:name w:val="Titre 2 Car"/>
    <w:basedOn w:val="Policepardfaut"/>
    <w:link w:val="Titre2"/>
    <w:uiPriority w:val="9"/>
    <w:semiHidden/>
    <w:rsid w:val="00E760B7"/>
    <w:rPr>
      <w:rFonts w:asciiTheme="majorHAnsi" w:eastAsiaTheme="majorEastAsia" w:hAnsiTheme="majorHAnsi" w:cstheme="majorBidi"/>
      <w:color w:val="2F5496" w:themeColor="accent1" w:themeShade="BF"/>
      <w:sz w:val="26"/>
      <w:szCs w:val="26"/>
      <w:lang w:eastAsia="fr-FR"/>
    </w:rPr>
  </w:style>
  <w:style w:type="character" w:styleId="Mentionnonrsolue">
    <w:name w:val="Unresolved Mention"/>
    <w:basedOn w:val="Policepardfaut"/>
    <w:uiPriority w:val="99"/>
    <w:semiHidden/>
    <w:unhideWhenUsed/>
    <w:rsid w:val="00745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4873">
      <w:bodyDiv w:val="1"/>
      <w:marLeft w:val="0"/>
      <w:marRight w:val="0"/>
      <w:marTop w:val="0"/>
      <w:marBottom w:val="0"/>
      <w:divBdr>
        <w:top w:val="none" w:sz="0" w:space="0" w:color="auto"/>
        <w:left w:val="none" w:sz="0" w:space="0" w:color="auto"/>
        <w:bottom w:val="none" w:sz="0" w:space="0" w:color="auto"/>
        <w:right w:val="none" w:sz="0" w:space="0" w:color="auto"/>
      </w:divBdr>
    </w:div>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45304342">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85001344">
      <w:bodyDiv w:val="1"/>
      <w:marLeft w:val="0"/>
      <w:marRight w:val="0"/>
      <w:marTop w:val="0"/>
      <w:marBottom w:val="0"/>
      <w:divBdr>
        <w:top w:val="none" w:sz="0" w:space="0" w:color="auto"/>
        <w:left w:val="none" w:sz="0" w:space="0" w:color="auto"/>
        <w:bottom w:val="none" w:sz="0" w:space="0" w:color="auto"/>
        <w:right w:val="none" w:sz="0" w:space="0" w:color="auto"/>
      </w:divBdr>
    </w:div>
    <w:div w:id="93521865">
      <w:bodyDiv w:val="1"/>
      <w:marLeft w:val="0"/>
      <w:marRight w:val="0"/>
      <w:marTop w:val="0"/>
      <w:marBottom w:val="0"/>
      <w:divBdr>
        <w:top w:val="none" w:sz="0" w:space="0" w:color="auto"/>
        <w:left w:val="none" w:sz="0" w:space="0" w:color="auto"/>
        <w:bottom w:val="none" w:sz="0" w:space="0" w:color="auto"/>
        <w:right w:val="none" w:sz="0" w:space="0" w:color="auto"/>
      </w:divBdr>
    </w:div>
    <w:div w:id="127675685">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151873057">
      <w:bodyDiv w:val="1"/>
      <w:marLeft w:val="0"/>
      <w:marRight w:val="0"/>
      <w:marTop w:val="0"/>
      <w:marBottom w:val="0"/>
      <w:divBdr>
        <w:top w:val="none" w:sz="0" w:space="0" w:color="auto"/>
        <w:left w:val="none" w:sz="0" w:space="0" w:color="auto"/>
        <w:bottom w:val="none" w:sz="0" w:space="0" w:color="auto"/>
        <w:right w:val="none" w:sz="0" w:space="0" w:color="auto"/>
      </w:divBdr>
    </w:div>
    <w:div w:id="208886749">
      <w:bodyDiv w:val="1"/>
      <w:marLeft w:val="0"/>
      <w:marRight w:val="0"/>
      <w:marTop w:val="0"/>
      <w:marBottom w:val="0"/>
      <w:divBdr>
        <w:top w:val="none" w:sz="0" w:space="0" w:color="auto"/>
        <w:left w:val="none" w:sz="0" w:space="0" w:color="auto"/>
        <w:bottom w:val="none" w:sz="0" w:space="0" w:color="auto"/>
        <w:right w:val="none" w:sz="0" w:space="0" w:color="auto"/>
      </w:divBdr>
    </w:div>
    <w:div w:id="223875460">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261843510">
      <w:bodyDiv w:val="1"/>
      <w:marLeft w:val="0"/>
      <w:marRight w:val="0"/>
      <w:marTop w:val="0"/>
      <w:marBottom w:val="0"/>
      <w:divBdr>
        <w:top w:val="none" w:sz="0" w:space="0" w:color="auto"/>
        <w:left w:val="none" w:sz="0" w:space="0" w:color="auto"/>
        <w:bottom w:val="none" w:sz="0" w:space="0" w:color="auto"/>
        <w:right w:val="none" w:sz="0" w:space="0" w:color="auto"/>
      </w:divBdr>
    </w:div>
    <w:div w:id="275018505">
      <w:bodyDiv w:val="1"/>
      <w:marLeft w:val="0"/>
      <w:marRight w:val="0"/>
      <w:marTop w:val="0"/>
      <w:marBottom w:val="0"/>
      <w:divBdr>
        <w:top w:val="none" w:sz="0" w:space="0" w:color="auto"/>
        <w:left w:val="none" w:sz="0" w:space="0" w:color="auto"/>
        <w:bottom w:val="none" w:sz="0" w:space="0" w:color="auto"/>
        <w:right w:val="none" w:sz="0" w:space="0" w:color="auto"/>
      </w:divBdr>
    </w:div>
    <w:div w:id="288560049">
      <w:bodyDiv w:val="1"/>
      <w:marLeft w:val="0"/>
      <w:marRight w:val="0"/>
      <w:marTop w:val="0"/>
      <w:marBottom w:val="0"/>
      <w:divBdr>
        <w:top w:val="none" w:sz="0" w:space="0" w:color="auto"/>
        <w:left w:val="none" w:sz="0" w:space="0" w:color="auto"/>
        <w:bottom w:val="none" w:sz="0" w:space="0" w:color="auto"/>
        <w:right w:val="none" w:sz="0" w:space="0" w:color="auto"/>
      </w:divBdr>
      <w:divsChild>
        <w:div w:id="854419497">
          <w:marLeft w:val="0"/>
          <w:marRight w:val="0"/>
          <w:marTop w:val="0"/>
          <w:marBottom w:val="0"/>
          <w:divBdr>
            <w:top w:val="none" w:sz="0" w:space="0" w:color="auto"/>
            <w:left w:val="none" w:sz="0" w:space="0" w:color="auto"/>
            <w:bottom w:val="none" w:sz="0" w:space="0" w:color="auto"/>
            <w:right w:val="none" w:sz="0" w:space="0" w:color="auto"/>
          </w:divBdr>
          <w:divsChild>
            <w:div w:id="1646815831">
              <w:marLeft w:val="0"/>
              <w:marRight w:val="0"/>
              <w:marTop w:val="0"/>
              <w:marBottom w:val="0"/>
              <w:divBdr>
                <w:top w:val="none" w:sz="0" w:space="0" w:color="auto"/>
                <w:left w:val="none" w:sz="0" w:space="0" w:color="auto"/>
                <w:bottom w:val="none" w:sz="0" w:space="0" w:color="auto"/>
                <w:right w:val="none" w:sz="0" w:space="0" w:color="auto"/>
              </w:divBdr>
              <w:divsChild>
                <w:div w:id="513954448">
                  <w:marLeft w:val="0"/>
                  <w:marRight w:val="0"/>
                  <w:marTop w:val="0"/>
                  <w:marBottom w:val="0"/>
                  <w:divBdr>
                    <w:top w:val="none" w:sz="0" w:space="0" w:color="auto"/>
                    <w:left w:val="none" w:sz="0" w:space="0" w:color="auto"/>
                    <w:bottom w:val="none" w:sz="0" w:space="0" w:color="auto"/>
                    <w:right w:val="none" w:sz="0" w:space="0" w:color="auto"/>
                  </w:divBdr>
                  <w:divsChild>
                    <w:div w:id="532035080">
                      <w:marLeft w:val="0"/>
                      <w:marRight w:val="0"/>
                      <w:marTop w:val="0"/>
                      <w:marBottom w:val="0"/>
                      <w:divBdr>
                        <w:top w:val="none" w:sz="0" w:space="0" w:color="auto"/>
                        <w:left w:val="none" w:sz="0" w:space="0" w:color="auto"/>
                        <w:bottom w:val="none" w:sz="0" w:space="0" w:color="auto"/>
                        <w:right w:val="none" w:sz="0" w:space="0" w:color="auto"/>
                      </w:divBdr>
                    </w:div>
                    <w:div w:id="1458179791">
                      <w:marLeft w:val="0"/>
                      <w:marRight w:val="0"/>
                      <w:marTop w:val="0"/>
                      <w:marBottom w:val="0"/>
                      <w:divBdr>
                        <w:top w:val="none" w:sz="0" w:space="0" w:color="auto"/>
                        <w:left w:val="none" w:sz="0" w:space="0" w:color="auto"/>
                        <w:bottom w:val="none" w:sz="0" w:space="0" w:color="auto"/>
                        <w:right w:val="none" w:sz="0" w:space="0" w:color="auto"/>
                      </w:divBdr>
                    </w:div>
                    <w:div w:id="521627656">
                      <w:marLeft w:val="0"/>
                      <w:marRight w:val="0"/>
                      <w:marTop w:val="0"/>
                      <w:marBottom w:val="0"/>
                      <w:divBdr>
                        <w:top w:val="none" w:sz="0" w:space="0" w:color="auto"/>
                        <w:left w:val="none" w:sz="0" w:space="0" w:color="auto"/>
                        <w:bottom w:val="none" w:sz="0" w:space="0" w:color="auto"/>
                        <w:right w:val="none" w:sz="0" w:space="0" w:color="auto"/>
                      </w:divBdr>
                    </w:div>
                  </w:divsChild>
                </w:div>
                <w:div w:id="690228438">
                  <w:marLeft w:val="0"/>
                  <w:marRight w:val="0"/>
                  <w:marTop w:val="0"/>
                  <w:marBottom w:val="0"/>
                  <w:divBdr>
                    <w:top w:val="none" w:sz="0" w:space="0" w:color="auto"/>
                    <w:left w:val="none" w:sz="0" w:space="0" w:color="auto"/>
                    <w:bottom w:val="none" w:sz="0" w:space="0" w:color="auto"/>
                    <w:right w:val="none" w:sz="0" w:space="0" w:color="auto"/>
                  </w:divBdr>
                  <w:divsChild>
                    <w:div w:id="1841506084">
                      <w:marLeft w:val="0"/>
                      <w:marRight w:val="0"/>
                      <w:marTop w:val="0"/>
                      <w:marBottom w:val="0"/>
                      <w:divBdr>
                        <w:top w:val="none" w:sz="0" w:space="0" w:color="auto"/>
                        <w:left w:val="none" w:sz="0" w:space="0" w:color="auto"/>
                        <w:bottom w:val="none" w:sz="0" w:space="0" w:color="auto"/>
                        <w:right w:val="none" w:sz="0" w:space="0" w:color="auto"/>
                      </w:divBdr>
                    </w:div>
                  </w:divsChild>
                </w:div>
                <w:div w:id="159661636">
                  <w:marLeft w:val="0"/>
                  <w:marRight w:val="0"/>
                  <w:marTop w:val="0"/>
                  <w:marBottom w:val="0"/>
                  <w:divBdr>
                    <w:top w:val="none" w:sz="0" w:space="0" w:color="auto"/>
                    <w:left w:val="none" w:sz="0" w:space="0" w:color="auto"/>
                    <w:bottom w:val="none" w:sz="0" w:space="0" w:color="auto"/>
                    <w:right w:val="none" w:sz="0" w:space="0" w:color="auto"/>
                  </w:divBdr>
                  <w:divsChild>
                    <w:div w:id="56168860">
                      <w:marLeft w:val="0"/>
                      <w:marRight w:val="0"/>
                      <w:marTop w:val="0"/>
                      <w:marBottom w:val="0"/>
                      <w:divBdr>
                        <w:top w:val="none" w:sz="0" w:space="0" w:color="auto"/>
                        <w:left w:val="none" w:sz="0" w:space="0" w:color="auto"/>
                        <w:bottom w:val="none" w:sz="0" w:space="0" w:color="auto"/>
                        <w:right w:val="none" w:sz="0" w:space="0" w:color="auto"/>
                      </w:divBdr>
                    </w:div>
                    <w:div w:id="351955952">
                      <w:marLeft w:val="0"/>
                      <w:marRight w:val="0"/>
                      <w:marTop w:val="0"/>
                      <w:marBottom w:val="0"/>
                      <w:divBdr>
                        <w:top w:val="none" w:sz="0" w:space="0" w:color="auto"/>
                        <w:left w:val="none" w:sz="0" w:space="0" w:color="auto"/>
                        <w:bottom w:val="none" w:sz="0" w:space="0" w:color="auto"/>
                        <w:right w:val="none" w:sz="0" w:space="0" w:color="auto"/>
                      </w:divBdr>
                    </w:div>
                    <w:div w:id="911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72230">
      <w:bodyDiv w:val="1"/>
      <w:marLeft w:val="0"/>
      <w:marRight w:val="0"/>
      <w:marTop w:val="0"/>
      <w:marBottom w:val="0"/>
      <w:divBdr>
        <w:top w:val="none" w:sz="0" w:space="0" w:color="auto"/>
        <w:left w:val="none" w:sz="0" w:space="0" w:color="auto"/>
        <w:bottom w:val="none" w:sz="0" w:space="0" w:color="auto"/>
        <w:right w:val="none" w:sz="0" w:space="0" w:color="auto"/>
      </w:divBdr>
    </w:div>
    <w:div w:id="408960343">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1405682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68741003">
      <w:bodyDiv w:val="1"/>
      <w:marLeft w:val="0"/>
      <w:marRight w:val="0"/>
      <w:marTop w:val="0"/>
      <w:marBottom w:val="0"/>
      <w:divBdr>
        <w:top w:val="none" w:sz="0" w:space="0" w:color="auto"/>
        <w:left w:val="none" w:sz="0" w:space="0" w:color="auto"/>
        <w:bottom w:val="none" w:sz="0" w:space="0" w:color="auto"/>
        <w:right w:val="none" w:sz="0" w:space="0" w:color="auto"/>
      </w:divBdr>
    </w:div>
    <w:div w:id="474446906">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22404504">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59574">
      <w:bodyDiv w:val="1"/>
      <w:marLeft w:val="0"/>
      <w:marRight w:val="0"/>
      <w:marTop w:val="0"/>
      <w:marBottom w:val="0"/>
      <w:divBdr>
        <w:top w:val="none" w:sz="0" w:space="0" w:color="auto"/>
        <w:left w:val="none" w:sz="0" w:space="0" w:color="auto"/>
        <w:bottom w:val="none" w:sz="0" w:space="0" w:color="auto"/>
        <w:right w:val="none" w:sz="0" w:space="0" w:color="auto"/>
      </w:divBdr>
    </w:div>
    <w:div w:id="582180965">
      <w:bodyDiv w:val="1"/>
      <w:marLeft w:val="0"/>
      <w:marRight w:val="0"/>
      <w:marTop w:val="0"/>
      <w:marBottom w:val="0"/>
      <w:divBdr>
        <w:top w:val="none" w:sz="0" w:space="0" w:color="auto"/>
        <w:left w:val="none" w:sz="0" w:space="0" w:color="auto"/>
        <w:bottom w:val="none" w:sz="0" w:space="0" w:color="auto"/>
        <w:right w:val="none" w:sz="0" w:space="0" w:color="auto"/>
      </w:divBdr>
    </w:div>
    <w:div w:id="604658558">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64551691">
      <w:bodyDiv w:val="1"/>
      <w:marLeft w:val="0"/>
      <w:marRight w:val="0"/>
      <w:marTop w:val="0"/>
      <w:marBottom w:val="0"/>
      <w:divBdr>
        <w:top w:val="none" w:sz="0" w:space="0" w:color="auto"/>
        <w:left w:val="none" w:sz="0" w:space="0" w:color="auto"/>
        <w:bottom w:val="none" w:sz="0" w:space="0" w:color="auto"/>
        <w:right w:val="none" w:sz="0" w:space="0" w:color="auto"/>
      </w:divBdr>
    </w:div>
    <w:div w:id="669141754">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685595511">
      <w:bodyDiv w:val="1"/>
      <w:marLeft w:val="0"/>
      <w:marRight w:val="0"/>
      <w:marTop w:val="0"/>
      <w:marBottom w:val="0"/>
      <w:divBdr>
        <w:top w:val="none" w:sz="0" w:space="0" w:color="auto"/>
        <w:left w:val="none" w:sz="0" w:space="0" w:color="auto"/>
        <w:bottom w:val="none" w:sz="0" w:space="0" w:color="auto"/>
        <w:right w:val="none" w:sz="0" w:space="0" w:color="auto"/>
      </w:divBdr>
    </w:div>
    <w:div w:id="693074376">
      <w:bodyDiv w:val="1"/>
      <w:marLeft w:val="0"/>
      <w:marRight w:val="0"/>
      <w:marTop w:val="0"/>
      <w:marBottom w:val="0"/>
      <w:divBdr>
        <w:top w:val="none" w:sz="0" w:space="0" w:color="auto"/>
        <w:left w:val="none" w:sz="0" w:space="0" w:color="auto"/>
        <w:bottom w:val="none" w:sz="0" w:space="0" w:color="auto"/>
        <w:right w:val="none" w:sz="0" w:space="0" w:color="auto"/>
      </w:divBdr>
    </w:div>
    <w:div w:id="721439798">
      <w:bodyDiv w:val="1"/>
      <w:marLeft w:val="0"/>
      <w:marRight w:val="0"/>
      <w:marTop w:val="0"/>
      <w:marBottom w:val="0"/>
      <w:divBdr>
        <w:top w:val="none" w:sz="0" w:space="0" w:color="auto"/>
        <w:left w:val="none" w:sz="0" w:space="0" w:color="auto"/>
        <w:bottom w:val="none" w:sz="0" w:space="0" w:color="auto"/>
        <w:right w:val="none" w:sz="0" w:space="0" w:color="auto"/>
      </w:divBdr>
    </w:div>
    <w:div w:id="734202492">
      <w:bodyDiv w:val="1"/>
      <w:marLeft w:val="0"/>
      <w:marRight w:val="0"/>
      <w:marTop w:val="0"/>
      <w:marBottom w:val="0"/>
      <w:divBdr>
        <w:top w:val="none" w:sz="0" w:space="0" w:color="auto"/>
        <w:left w:val="none" w:sz="0" w:space="0" w:color="auto"/>
        <w:bottom w:val="none" w:sz="0" w:space="0" w:color="auto"/>
        <w:right w:val="none" w:sz="0" w:space="0" w:color="auto"/>
      </w:divBdr>
      <w:divsChild>
        <w:div w:id="1976908882">
          <w:marLeft w:val="0"/>
          <w:marRight w:val="0"/>
          <w:marTop w:val="0"/>
          <w:marBottom w:val="0"/>
          <w:divBdr>
            <w:top w:val="none" w:sz="0" w:space="0" w:color="auto"/>
            <w:left w:val="none" w:sz="0" w:space="0" w:color="auto"/>
            <w:bottom w:val="none" w:sz="0" w:space="0" w:color="auto"/>
            <w:right w:val="none" w:sz="0" w:space="0" w:color="auto"/>
          </w:divBdr>
          <w:divsChild>
            <w:div w:id="175088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0694">
      <w:bodyDiv w:val="1"/>
      <w:marLeft w:val="0"/>
      <w:marRight w:val="0"/>
      <w:marTop w:val="0"/>
      <w:marBottom w:val="0"/>
      <w:divBdr>
        <w:top w:val="none" w:sz="0" w:space="0" w:color="auto"/>
        <w:left w:val="none" w:sz="0" w:space="0" w:color="auto"/>
        <w:bottom w:val="none" w:sz="0" w:space="0" w:color="auto"/>
        <w:right w:val="none" w:sz="0" w:space="0" w:color="auto"/>
      </w:divBdr>
    </w:div>
    <w:div w:id="823089841">
      <w:bodyDiv w:val="1"/>
      <w:marLeft w:val="0"/>
      <w:marRight w:val="0"/>
      <w:marTop w:val="0"/>
      <w:marBottom w:val="0"/>
      <w:divBdr>
        <w:top w:val="none" w:sz="0" w:space="0" w:color="auto"/>
        <w:left w:val="none" w:sz="0" w:space="0" w:color="auto"/>
        <w:bottom w:val="none" w:sz="0" w:space="0" w:color="auto"/>
        <w:right w:val="none" w:sz="0" w:space="0" w:color="auto"/>
      </w:divBdr>
    </w:div>
    <w:div w:id="946304052">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993222716">
      <w:bodyDiv w:val="1"/>
      <w:marLeft w:val="0"/>
      <w:marRight w:val="0"/>
      <w:marTop w:val="0"/>
      <w:marBottom w:val="0"/>
      <w:divBdr>
        <w:top w:val="none" w:sz="0" w:space="0" w:color="auto"/>
        <w:left w:val="none" w:sz="0" w:space="0" w:color="auto"/>
        <w:bottom w:val="none" w:sz="0" w:space="0" w:color="auto"/>
        <w:right w:val="none" w:sz="0" w:space="0" w:color="auto"/>
      </w:divBdr>
    </w:div>
    <w:div w:id="1000541012">
      <w:bodyDiv w:val="1"/>
      <w:marLeft w:val="0"/>
      <w:marRight w:val="0"/>
      <w:marTop w:val="0"/>
      <w:marBottom w:val="0"/>
      <w:divBdr>
        <w:top w:val="none" w:sz="0" w:space="0" w:color="auto"/>
        <w:left w:val="none" w:sz="0" w:space="0" w:color="auto"/>
        <w:bottom w:val="none" w:sz="0" w:space="0" w:color="auto"/>
        <w:right w:val="none" w:sz="0" w:space="0" w:color="auto"/>
      </w:divBdr>
      <w:divsChild>
        <w:div w:id="707265948">
          <w:marLeft w:val="0"/>
          <w:marRight w:val="0"/>
          <w:marTop w:val="0"/>
          <w:marBottom w:val="0"/>
          <w:divBdr>
            <w:top w:val="none" w:sz="0" w:space="0" w:color="auto"/>
            <w:left w:val="none" w:sz="0" w:space="0" w:color="auto"/>
            <w:bottom w:val="none" w:sz="0" w:space="0" w:color="auto"/>
            <w:right w:val="none" w:sz="0" w:space="0" w:color="auto"/>
          </w:divBdr>
          <w:divsChild>
            <w:div w:id="210575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8300">
      <w:bodyDiv w:val="1"/>
      <w:marLeft w:val="0"/>
      <w:marRight w:val="0"/>
      <w:marTop w:val="0"/>
      <w:marBottom w:val="0"/>
      <w:divBdr>
        <w:top w:val="none" w:sz="0" w:space="0" w:color="auto"/>
        <w:left w:val="none" w:sz="0" w:space="0" w:color="auto"/>
        <w:bottom w:val="none" w:sz="0" w:space="0" w:color="auto"/>
        <w:right w:val="none" w:sz="0" w:space="0" w:color="auto"/>
      </w:divBdr>
    </w:div>
    <w:div w:id="1018585014">
      <w:bodyDiv w:val="1"/>
      <w:marLeft w:val="0"/>
      <w:marRight w:val="0"/>
      <w:marTop w:val="0"/>
      <w:marBottom w:val="0"/>
      <w:divBdr>
        <w:top w:val="none" w:sz="0" w:space="0" w:color="auto"/>
        <w:left w:val="none" w:sz="0" w:space="0" w:color="auto"/>
        <w:bottom w:val="none" w:sz="0" w:space="0" w:color="auto"/>
        <w:right w:val="none" w:sz="0" w:space="0" w:color="auto"/>
      </w:divBdr>
    </w:div>
    <w:div w:id="1037705824">
      <w:bodyDiv w:val="1"/>
      <w:marLeft w:val="0"/>
      <w:marRight w:val="0"/>
      <w:marTop w:val="0"/>
      <w:marBottom w:val="0"/>
      <w:divBdr>
        <w:top w:val="none" w:sz="0" w:space="0" w:color="auto"/>
        <w:left w:val="none" w:sz="0" w:space="0" w:color="auto"/>
        <w:bottom w:val="none" w:sz="0" w:space="0" w:color="auto"/>
        <w:right w:val="none" w:sz="0" w:space="0" w:color="auto"/>
      </w:divBdr>
    </w:div>
    <w:div w:id="1044065412">
      <w:bodyDiv w:val="1"/>
      <w:marLeft w:val="0"/>
      <w:marRight w:val="0"/>
      <w:marTop w:val="0"/>
      <w:marBottom w:val="0"/>
      <w:divBdr>
        <w:top w:val="none" w:sz="0" w:space="0" w:color="auto"/>
        <w:left w:val="none" w:sz="0" w:space="0" w:color="auto"/>
        <w:bottom w:val="none" w:sz="0" w:space="0" w:color="auto"/>
        <w:right w:val="none" w:sz="0" w:space="0" w:color="auto"/>
      </w:divBdr>
      <w:divsChild>
        <w:div w:id="1378897000">
          <w:marLeft w:val="0"/>
          <w:marRight w:val="0"/>
          <w:marTop w:val="0"/>
          <w:marBottom w:val="0"/>
          <w:divBdr>
            <w:top w:val="none" w:sz="0" w:space="0" w:color="auto"/>
            <w:left w:val="none" w:sz="0" w:space="0" w:color="auto"/>
            <w:bottom w:val="none" w:sz="0" w:space="0" w:color="auto"/>
            <w:right w:val="none" w:sz="0" w:space="0" w:color="auto"/>
          </w:divBdr>
        </w:div>
      </w:divsChild>
    </w:div>
    <w:div w:id="1056316816">
      <w:bodyDiv w:val="1"/>
      <w:marLeft w:val="0"/>
      <w:marRight w:val="0"/>
      <w:marTop w:val="0"/>
      <w:marBottom w:val="0"/>
      <w:divBdr>
        <w:top w:val="none" w:sz="0" w:space="0" w:color="auto"/>
        <w:left w:val="none" w:sz="0" w:space="0" w:color="auto"/>
        <w:bottom w:val="none" w:sz="0" w:space="0" w:color="auto"/>
        <w:right w:val="none" w:sz="0" w:space="0" w:color="auto"/>
      </w:divBdr>
    </w:div>
    <w:div w:id="1127695761">
      <w:bodyDiv w:val="1"/>
      <w:marLeft w:val="0"/>
      <w:marRight w:val="0"/>
      <w:marTop w:val="0"/>
      <w:marBottom w:val="0"/>
      <w:divBdr>
        <w:top w:val="none" w:sz="0" w:space="0" w:color="auto"/>
        <w:left w:val="none" w:sz="0" w:space="0" w:color="auto"/>
        <w:bottom w:val="none" w:sz="0" w:space="0" w:color="auto"/>
        <w:right w:val="none" w:sz="0" w:space="0" w:color="auto"/>
      </w:divBdr>
    </w:div>
    <w:div w:id="1142964226">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46357740">
      <w:bodyDiv w:val="1"/>
      <w:marLeft w:val="0"/>
      <w:marRight w:val="0"/>
      <w:marTop w:val="0"/>
      <w:marBottom w:val="0"/>
      <w:divBdr>
        <w:top w:val="none" w:sz="0" w:space="0" w:color="auto"/>
        <w:left w:val="none" w:sz="0" w:space="0" w:color="auto"/>
        <w:bottom w:val="none" w:sz="0" w:space="0" w:color="auto"/>
        <w:right w:val="none" w:sz="0" w:space="0" w:color="auto"/>
      </w:divBdr>
    </w:div>
    <w:div w:id="1160345391">
      <w:bodyDiv w:val="1"/>
      <w:marLeft w:val="0"/>
      <w:marRight w:val="0"/>
      <w:marTop w:val="0"/>
      <w:marBottom w:val="0"/>
      <w:divBdr>
        <w:top w:val="none" w:sz="0" w:space="0" w:color="auto"/>
        <w:left w:val="none" w:sz="0" w:space="0" w:color="auto"/>
        <w:bottom w:val="none" w:sz="0" w:space="0" w:color="auto"/>
        <w:right w:val="none" w:sz="0" w:space="0" w:color="auto"/>
      </w:divBdr>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4687">
      <w:bodyDiv w:val="1"/>
      <w:marLeft w:val="0"/>
      <w:marRight w:val="0"/>
      <w:marTop w:val="0"/>
      <w:marBottom w:val="0"/>
      <w:divBdr>
        <w:top w:val="none" w:sz="0" w:space="0" w:color="auto"/>
        <w:left w:val="none" w:sz="0" w:space="0" w:color="auto"/>
        <w:bottom w:val="none" w:sz="0" w:space="0" w:color="auto"/>
        <w:right w:val="none" w:sz="0" w:space="0" w:color="auto"/>
      </w:divBdr>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09043">
      <w:bodyDiv w:val="1"/>
      <w:marLeft w:val="0"/>
      <w:marRight w:val="0"/>
      <w:marTop w:val="0"/>
      <w:marBottom w:val="0"/>
      <w:divBdr>
        <w:top w:val="none" w:sz="0" w:space="0" w:color="auto"/>
        <w:left w:val="none" w:sz="0" w:space="0" w:color="auto"/>
        <w:bottom w:val="none" w:sz="0" w:space="0" w:color="auto"/>
        <w:right w:val="none" w:sz="0" w:space="0" w:color="auto"/>
      </w:divBdr>
    </w:div>
    <w:div w:id="1194535973">
      <w:bodyDiv w:val="1"/>
      <w:marLeft w:val="0"/>
      <w:marRight w:val="0"/>
      <w:marTop w:val="0"/>
      <w:marBottom w:val="0"/>
      <w:divBdr>
        <w:top w:val="none" w:sz="0" w:space="0" w:color="auto"/>
        <w:left w:val="none" w:sz="0" w:space="0" w:color="auto"/>
        <w:bottom w:val="none" w:sz="0" w:space="0" w:color="auto"/>
        <w:right w:val="none" w:sz="0" w:space="0" w:color="auto"/>
      </w:divBdr>
    </w:div>
    <w:div w:id="1207991951">
      <w:bodyDiv w:val="1"/>
      <w:marLeft w:val="0"/>
      <w:marRight w:val="0"/>
      <w:marTop w:val="0"/>
      <w:marBottom w:val="0"/>
      <w:divBdr>
        <w:top w:val="none" w:sz="0" w:space="0" w:color="auto"/>
        <w:left w:val="none" w:sz="0" w:space="0" w:color="auto"/>
        <w:bottom w:val="none" w:sz="0" w:space="0" w:color="auto"/>
        <w:right w:val="none" w:sz="0" w:space="0" w:color="auto"/>
      </w:divBdr>
    </w:div>
    <w:div w:id="1210148334">
      <w:bodyDiv w:val="1"/>
      <w:marLeft w:val="0"/>
      <w:marRight w:val="0"/>
      <w:marTop w:val="0"/>
      <w:marBottom w:val="0"/>
      <w:divBdr>
        <w:top w:val="none" w:sz="0" w:space="0" w:color="auto"/>
        <w:left w:val="none" w:sz="0" w:space="0" w:color="auto"/>
        <w:bottom w:val="none" w:sz="0" w:space="0" w:color="auto"/>
        <w:right w:val="none" w:sz="0" w:space="0" w:color="auto"/>
      </w:divBdr>
    </w:div>
    <w:div w:id="1278567183">
      <w:bodyDiv w:val="1"/>
      <w:marLeft w:val="0"/>
      <w:marRight w:val="0"/>
      <w:marTop w:val="0"/>
      <w:marBottom w:val="0"/>
      <w:divBdr>
        <w:top w:val="none" w:sz="0" w:space="0" w:color="auto"/>
        <w:left w:val="none" w:sz="0" w:space="0" w:color="auto"/>
        <w:bottom w:val="none" w:sz="0" w:space="0" w:color="auto"/>
        <w:right w:val="none" w:sz="0" w:space="0" w:color="auto"/>
      </w:divBdr>
      <w:divsChild>
        <w:div w:id="499544324">
          <w:marLeft w:val="0"/>
          <w:marRight w:val="0"/>
          <w:marTop w:val="0"/>
          <w:marBottom w:val="0"/>
          <w:divBdr>
            <w:top w:val="none" w:sz="0" w:space="0" w:color="auto"/>
            <w:left w:val="none" w:sz="0" w:space="0" w:color="auto"/>
            <w:bottom w:val="none" w:sz="0" w:space="0" w:color="auto"/>
            <w:right w:val="none" w:sz="0" w:space="0" w:color="auto"/>
          </w:divBdr>
          <w:divsChild>
            <w:div w:id="51388159">
              <w:marLeft w:val="0"/>
              <w:marRight w:val="0"/>
              <w:marTop w:val="0"/>
              <w:marBottom w:val="0"/>
              <w:divBdr>
                <w:top w:val="none" w:sz="0" w:space="0" w:color="auto"/>
                <w:left w:val="none" w:sz="0" w:space="0" w:color="auto"/>
                <w:bottom w:val="none" w:sz="0" w:space="0" w:color="auto"/>
                <w:right w:val="none" w:sz="0" w:space="0" w:color="auto"/>
              </w:divBdr>
            </w:div>
          </w:divsChild>
        </w:div>
        <w:div w:id="1642272648">
          <w:marLeft w:val="0"/>
          <w:marRight w:val="0"/>
          <w:marTop w:val="0"/>
          <w:marBottom w:val="0"/>
          <w:divBdr>
            <w:top w:val="none" w:sz="0" w:space="0" w:color="auto"/>
            <w:left w:val="none" w:sz="0" w:space="0" w:color="auto"/>
            <w:bottom w:val="none" w:sz="0" w:space="0" w:color="auto"/>
            <w:right w:val="none" w:sz="0" w:space="0" w:color="auto"/>
          </w:divBdr>
        </w:div>
      </w:divsChild>
    </w:div>
    <w:div w:id="1296989851">
      <w:bodyDiv w:val="1"/>
      <w:marLeft w:val="0"/>
      <w:marRight w:val="0"/>
      <w:marTop w:val="0"/>
      <w:marBottom w:val="0"/>
      <w:divBdr>
        <w:top w:val="none" w:sz="0" w:space="0" w:color="auto"/>
        <w:left w:val="none" w:sz="0" w:space="0" w:color="auto"/>
        <w:bottom w:val="none" w:sz="0" w:space="0" w:color="auto"/>
        <w:right w:val="none" w:sz="0" w:space="0" w:color="auto"/>
      </w:divBdr>
      <w:divsChild>
        <w:div w:id="467482273">
          <w:marLeft w:val="0"/>
          <w:marRight w:val="0"/>
          <w:marTop w:val="0"/>
          <w:marBottom w:val="0"/>
          <w:divBdr>
            <w:top w:val="none" w:sz="0" w:space="0" w:color="auto"/>
            <w:left w:val="none" w:sz="0" w:space="0" w:color="auto"/>
            <w:bottom w:val="none" w:sz="0" w:space="0" w:color="auto"/>
            <w:right w:val="none" w:sz="0" w:space="0" w:color="auto"/>
          </w:divBdr>
        </w:div>
      </w:divsChild>
    </w:div>
    <w:div w:id="1298141568">
      <w:bodyDiv w:val="1"/>
      <w:marLeft w:val="0"/>
      <w:marRight w:val="0"/>
      <w:marTop w:val="0"/>
      <w:marBottom w:val="0"/>
      <w:divBdr>
        <w:top w:val="none" w:sz="0" w:space="0" w:color="auto"/>
        <w:left w:val="none" w:sz="0" w:space="0" w:color="auto"/>
        <w:bottom w:val="none" w:sz="0" w:space="0" w:color="auto"/>
        <w:right w:val="none" w:sz="0" w:space="0" w:color="auto"/>
      </w:divBdr>
    </w:div>
    <w:div w:id="1331981850">
      <w:bodyDiv w:val="1"/>
      <w:marLeft w:val="0"/>
      <w:marRight w:val="0"/>
      <w:marTop w:val="0"/>
      <w:marBottom w:val="0"/>
      <w:divBdr>
        <w:top w:val="none" w:sz="0" w:space="0" w:color="auto"/>
        <w:left w:val="none" w:sz="0" w:space="0" w:color="auto"/>
        <w:bottom w:val="none" w:sz="0" w:space="0" w:color="auto"/>
        <w:right w:val="none" w:sz="0" w:space="0" w:color="auto"/>
      </w:divBdr>
    </w:div>
    <w:div w:id="1353994352">
      <w:bodyDiv w:val="1"/>
      <w:marLeft w:val="0"/>
      <w:marRight w:val="0"/>
      <w:marTop w:val="0"/>
      <w:marBottom w:val="0"/>
      <w:divBdr>
        <w:top w:val="none" w:sz="0" w:space="0" w:color="auto"/>
        <w:left w:val="none" w:sz="0" w:space="0" w:color="auto"/>
        <w:bottom w:val="none" w:sz="0" w:space="0" w:color="auto"/>
        <w:right w:val="none" w:sz="0" w:space="0" w:color="auto"/>
      </w:divBdr>
    </w:div>
    <w:div w:id="1369258431">
      <w:bodyDiv w:val="1"/>
      <w:marLeft w:val="0"/>
      <w:marRight w:val="0"/>
      <w:marTop w:val="0"/>
      <w:marBottom w:val="0"/>
      <w:divBdr>
        <w:top w:val="none" w:sz="0" w:space="0" w:color="auto"/>
        <w:left w:val="none" w:sz="0" w:space="0" w:color="auto"/>
        <w:bottom w:val="none" w:sz="0" w:space="0" w:color="auto"/>
        <w:right w:val="none" w:sz="0" w:space="0" w:color="auto"/>
      </w:divBdr>
      <w:divsChild>
        <w:div w:id="40597601">
          <w:marLeft w:val="0"/>
          <w:marRight w:val="0"/>
          <w:marTop w:val="0"/>
          <w:marBottom w:val="0"/>
          <w:divBdr>
            <w:top w:val="none" w:sz="0" w:space="0" w:color="auto"/>
            <w:left w:val="none" w:sz="0" w:space="0" w:color="auto"/>
            <w:bottom w:val="none" w:sz="0" w:space="0" w:color="auto"/>
            <w:right w:val="none" w:sz="0" w:space="0" w:color="auto"/>
          </w:divBdr>
          <w:divsChild>
            <w:div w:id="1585990638">
              <w:marLeft w:val="0"/>
              <w:marRight w:val="0"/>
              <w:marTop w:val="0"/>
              <w:marBottom w:val="0"/>
              <w:divBdr>
                <w:top w:val="none" w:sz="0" w:space="0" w:color="auto"/>
                <w:left w:val="none" w:sz="0" w:space="0" w:color="auto"/>
                <w:bottom w:val="none" w:sz="0" w:space="0" w:color="auto"/>
                <w:right w:val="none" w:sz="0" w:space="0" w:color="auto"/>
              </w:divBdr>
              <w:divsChild>
                <w:div w:id="1883134231">
                  <w:marLeft w:val="0"/>
                  <w:marRight w:val="0"/>
                  <w:marTop w:val="0"/>
                  <w:marBottom w:val="0"/>
                  <w:divBdr>
                    <w:top w:val="none" w:sz="0" w:space="0" w:color="auto"/>
                    <w:left w:val="none" w:sz="0" w:space="0" w:color="auto"/>
                    <w:bottom w:val="none" w:sz="0" w:space="0" w:color="auto"/>
                    <w:right w:val="none" w:sz="0" w:space="0" w:color="auto"/>
                  </w:divBdr>
                  <w:divsChild>
                    <w:div w:id="565333930">
                      <w:marLeft w:val="0"/>
                      <w:marRight w:val="0"/>
                      <w:marTop w:val="0"/>
                      <w:marBottom w:val="0"/>
                      <w:divBdr>
                        <w:top w:val="none" w:sz="0" w:space="0" w:color="auto"/>
                        <w:left w:val="none" w:sz="0" w:space="0" w:color="auto"/>
                        <w:bottom w:val="none" w:sz="0" w:space="0" w:color="auto"/>
                        <w:right w:val="none" w:sz="0" w:space="0" w:color="auto"/>
                      </w:divBdr>
                    </w:div>
                    <w:div w:id="1523398436">
                      <w:marLeft w:val="0"/>
                      <w:marRight w:val="0"/>
                      <w:marTop w:val="0"/>
                      <w:marBottom w:val="0"/>
                      <w:divBdr>
                        <w:top w:val="none" w:sz="0" w:space="0" w:color="auto"/>
                        <w:left w:val="none" w:sz="0" w:space="0" w:color="auto"/>
                        <w:bottom w:val="none" w:sz="0" w:space="0" w:color="auto"/>
                        <w:right w:val="none" w:sz="0" w:space="0" w:color="auto"/>
                      </w:divBdr>
                    </w:div>
                  </w:divsChild>
                </w:div>
                <w:div w:id="1466580596">
                  <w:marLeft w:val="0"/>
                  <w:marRight w:val="0"/>
                  <w:marTop w:val="0"/>
                  <w:marBottom w:val="0"/>
                  <w:divBdr>
                    <w:top w:val="none" w:sz="0" w:space="0" w:color="auto"/>
                    <w:left w:val="none" w:sz="0" w:space="0" w:color="auto"/>
                    <w:bottom w:val="none" w:sz="0" w:space="0" w:color="auto"/>
                    <w:right w:val="none" w:sz="0" w:space="0" w:color="auto"/>
                  </w:divBdr>
                  <w:divsChild>
                    <w:div w:id="1521772365">
                      <w:marLeft w:val="0"/>
                      <w:marRight w:val="0"/>
                      <w:marTop w:val="0"/>
                      <w:marBottom w:val="0"/>
                      <w:divBdr>
                        <w:top w:val="none" w:sz="0" w:space="0" w:color="auto"/>
                        <w:left w:val="none" w:sz="0" w:space="0" w:color="auto"/>
                        <w:bottom w:val="none" w:sz="0" w:space="0" w:color="auto"/>
                        <w:right w:val="none" w:sz="0" w:space="0" w:color="auto"/>
                      </w:divBdr>
                    </w:div>
                    <w:div w:id="460080509">
                      <w:marLeft w:val="0"/>
                      <w:marRight w:val="0"/>
                      <w:marTop w:val="0"/>
                      <w:marBottom w:val="0"/>
                      <w:divBdr>
                        <w:top w:val="none" w:sz="0" w:space="0" w:color="auto"/>
                        <w:left w:val="none" w:sz="0" w:space="0" w:color="auto"/>
                        <w:bottom w:val="none" w:sz="0" w:space="0" w:color="auto"/>
                        <w:right w:val="none" w:sz="0" w:space="0" w:color="auto"/>
                      </w:divBdr>
                    </w:div>
                    <w:div w:id="2005891513">
                      <w:marLeft w:val="0"/>
                      <w:marRight w:val="0"/>
                      <w:marTop w:val="0"/>
                      <w:marBottom w:val="0"/>
                      <w:divBdr>
                        <w:top w:val="none" w:sz="0" w:space="0" w:color="auto"/>
                        <w:left w:val="none" w:sz="0" w:space="0" w:color="auto"/>
                        <w:bottom w:val="none" w:sz="0" w:space="0" w:color="auto"/>
                        <w:right w:val="none" w:sz="0" w:space="0" w:color="auto"/>
                      </w:divBdr>
                    </w:div>
                  </w:divsChild>
                </w:div>
                <w:div w:id="688532019">
                  <w:marLeft w:val="0"/>
                  <w:marRight w:val="0"/>
                  <w:marTop w:val="0"/>
                  <w:marBottom w:val="0"/>
                  <w:divBdr>
                    <w:top w:val="none" w:sz="0" w:space="0" w:color="auto"/>
                    <w:left w:val="none" w:sz="0" w:space="0" w:color="auto"/>
                    <w:bottom w:val="none" w:sz="0" w:space="0" w:color="auto"/>
                    <w:right w:val="none" w:sz="0" w:space="0" w:color="auto"/>
                  </w:divBdr>
                  <w:divsChild>
                    <w:div w:id="311720629">
                      <w:marLeft w:val="0"/>
                      <w:marRight w:val="0"/>
                      <w:marTop w:val="0"/>
                      <w:marBottom w:val="0"/>
                      <w:divBdr>
                        <w:top w:val="none" w:sz="0" w:space="0" w:color="auto"/>
                        <w:left w:val="none" w:sz="0" w:space="0" w:color="auto"/>
                        <w:bottom w:val="none" w:sz="0" w:space="0" w:color="auto"/>
                        <w:right w:val="none" w:sz="0" w:space="0" w:color="auto"/>
                      </w:divBdr>
                    </w:div>
                    <w:div w:id="695891644">
                      <w:marLeft w:val="0"/>
                      <w:marRight w:val="0"/>
                      <w:marTop w:val="0"/>
                      <w:marBottom w:val="0"/>
                      <w:divBdr>
                        <w:top w:val="none" w:sz="0" w:space="0" w:color="auto"/>
                        <w:left w:val="none" w:sz="0" w:space="0" w:color="auto"/>
                        <w:bottom w:val="none" w:sz="0" w:space="0" w:color="auto"/>
                        <w:right w:val="none" w:sz="0" w:space="0" w:color="auto"/>
                      </w:divBdr>
                    </w:div>
                  </w:divsChild>
                </w:div>
                <w:div w:id="2071994883">
                  <w:marLeft w:val="0"/>
                  <w:marRight w:val="0"/>
                  <w:marTop w:val="0"/>
                  <w:marBottom w:val="0"/>
                  <w:divBdr>
                    <w:top w:val="none" w:sz="0" w:space="0" w:color="auto"/>
                    <w:left w:val="none" w:sz="0" w:space="0" w:color="auto"/>
                    <w:bottom w:val="none" w:sz="0" w:space="0" w:color="auto"/>
                    <w:right w:val="none" w:sz="0" w:space="0" w:color="auto"/>
                  </w:divBdr>
                  <w:divsChild>
                    <w:div w:id="2019500339">
                      <w:marLeft w:val="0"/>
                      <w:marRight w:val="0"/>
                      <w:marTop w:val="0"/>
                      <w:marBottom w:val="0"/>
                      <w:divBdr>
                        <w:top w:val="none" w:sz="0" w:space="0" w:color="auto"/>
                        <w:left w:val="none" w:sz="0" w:space="0" w:color="auto"/>
                        <w:bottom w:val="none" w:sz="0" w:space="0" w:color="auto"/>
                        <w:right w:val="none" w:sz="0" w:space="0" w:color="auto"/>
                      </w:divBdr>
                    </w:div>
                    <w:div w:id="1129320255">
                      <w:marLeft w:val="0"/>
                      <w:marRight w:val="0"/>
                      <w:marTop w:val="0"/>
                      <w:marBottom w:val="0"/>
                      <w:divBdr>
                        <w:top w:val="none" w:sz="0" w:space="0" w:color="auto"/>
                        <w:left w:val="none" w:sz="0" w:space="0" w:color="auto"/>
                        <w:bottom w:val="none" w:sz="0" w:space="0" w:color="auto"/>
                        <w:right w:val="none" w:sz="0" w:space="0" w:color="auto"/>
                      </w:divBdr>
                    </w:div>
                    <w:div w:id="2001695116">
                      <w:marLeft w:val="0"/>
                      <w:marRight w:val="0"/>
                      <w:marTop w:val="0"/>
                      <w:marBottom w:val="0"/>
                      <w:divBdr>
                        <w:top w:val="none" w:sz="0" w:space="0" w:color="auto"/>
                        <w:left w:val="none" w:sz="0" w:space="0" w:color="auto"/>
                        <w:bottom w:val="none" w:sz="0" w:space="0" w:color="auto"/>
                        <w:right w:val="none" w:sz="0" w:space="0" w:color="auto"/>
                      </w:divBdr>
                    </w:div>
                    <w:div w:id="8343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761315">
      <w:bodyDiv w:val="1"/>
      <w:marLeft w:val="0"/>
      <w:marRight w:val="0"/>
      <w:marTop w:val="0"/>
      <w:marBottom w:val="0"/>
      <w:divBdr>
        <w:top w:val="none" w:sz="0" w:space="0" w:color="auto"/>
        <w:left w:val="none" w:sz="0" w:space="0" w:color="auto"/>
        <w:bottom w:val="none" w:sz="0" w:space="0" w:color="auto"/>
        <w:right w:val="none" w:sz="0" w:space="0" w:color="auto"/>
      </w:divBdr>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24767012">
      <w:bodyDiv w:val="1"/>
      <w:marLeft w:val="0"/>
      <w:marRight w:val="0"/>
      <w:marTop w:val="0"/>
      <w:marBottom w:val="0"/>
      <w:divBdr>
        <w:top w:val="none" w:sz="0" w:space="0" w:color="auto"/>
        <w:left w:val="none" w:sz="0" w:space="0" w:color="auto"/>
        <w:bottom w:val="none" w:sz="0" w:space="0" w:color="auto"/>
        <w:right w:val="none" w:sz="0" w:space="0" w:color="auto"/>
      </w:divBdr>
    </w:div>
    <w:div w:id="1439910313">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481001840">
      <w:bodyDiv w:val="1"/>
      <w:marLeft w:val="0"/>
      <w:marRight w:val="0"/>
      <w:marTop w:val="0"/>
      <w:marBottom w:val="0"/>
      <w:divBdr>
        <w:top w:val="none" w:sz="0" w:space="0" w:color="auto"/>
        <w:left w:val="none" w:sz="0" w:space="0" w:color="auto"/>
        <w:bottom w:val="none" w:sz="0" w:space="0" w:color="auto"/>
        <w:right w:val="none" w:sz="0" w:space="0" w:color="auto"/>
      </w:divBdr>
    </w:div>
    <w:div w:id="1571304935">
      <w:bodyDiv w:val="1"/>
      <w:marLeft w:val="0"/>
      <w:marRight w:val="0"/>
      <w:marTop w:val="0"/>
      <w:marBottom w:val="0"/>
      <w:divBdr>
        <w:top w:val="none" w:sz="0" w:space="0" w:color="auto"/>
        <w:left w:val="none" w:sz="0" w:space="0" w:color="auto"/>
        <w:bottom w:val="none" w:sz="0" w:space="0" w:color="auto"/>
        <w:right w:val="none" w:sz="0" w:space="0" w:color="auto"/>
      </w:divBdr>
    </w:div>
    <w:div w:id="1591768423">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34366444">
      <w:bodyDiv w:val="1"/>
      <w:marLeft w:val="0"/>
      <w:marRight w:val="0"/>
      <w:marTop w:val="0"/>
      <w:marBottom w:val="0"/>
      <w:divBdr>
        <w:top w:val="none" w:sz="0" w:space="0" w:color="auto"/>
        <w:left w:val="none" w:sz="0" w:space="0" w:color="auto"/>
        <w:bottom w:val="none" w:sz="0" w:space="0" w:color="auto"/>
        <w:right w:val="none" w:sz="0" w:space="0" w:color="auto"/>
      </w:divBdr>
      <w:divsChild>
        <w:div w:id="335117727">
          <w:marLeft w:val="0"/>
          <w:marRight w:val="0"/>
          <w:marTop w:val="0"/>
          <w:marBottom w:val="0"/>
          <w:divBdr>
            <w:top w:val="none" w:sz="0" w:space="0" w:color="auto"/>
            <w:left w:val="none" w:sz="0" w:space="0" w:color="auto"/>
            <w:bottom w:val="none" w:sz="0" w:space="0" w:color="auto"/>
            <w:right w:val="none" w:sz="0" w:space="0" w:color="auto"/>
          </w:divBdr>
          <w:divsChild>
            <w:div w:id="20128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676684942">
      <w:bodyDiv w:val="1"/>
      <w:marLeft w:val="0"/>
      <w:marRight w:val="0"/>
      <w:marTop w:val="0"/>
      <w:marBottom w:val="0"/>
      <w:divBdr>
        <w:top w:val="none" w:sz="0" w:space="0" w:color="auto"/>
        <w:left w:val="none" w:sz="0" w:space="0" w:color="auto"/>
        <w:bottom w:val="none" w:sz="0" w:space="0" w:color="auto"/>
        <w:right w:val="none" w:sz="0" w:space="0" w:color="auto"/>
      </w:divBdr>
    </w:div>
    <w:div w:id="1688482321">
      <w:bodyDiv w:val="1"/>
      <w:marLeft w:val="0"/>
      <w:marRight w:val="0"/>
      <w:marTop w:val="0"/>
      <w:marBottom w:val="0"/>
      <w:divBdr>
        <w:top w:val="none" w:sz="0" w:space="0" w:color="auto"/>
        <w:left w:val="none" w:sz="0" w:space="0" w:color="auto"/>
        <w:bottom w:val="none" w:sz="0" w:space="0" w:color="auto"/>
        <w:right w:val="none" w:sz="0" w:space="0" w:color="auto"/>
      </w:divBdr>
    </w:div>
    <w:div w:id="1694309334">
      <w:bodyDiv w:val="1"/>
      <w:marLeft w:val="0"/>
      <w:marRight w:val="0"/>
      <w:marTop w:val="0"/>
      <w:marBottom w:val="0"/>
      <w:divBdr>
        <w:top w:val="none" w:sz="0" w:space="0" w:color="auto"/>
        <w:left w:val="none" w:sz="0" w:space="0" w:color="auto"/>
        <w:bottom w:val="none" w:sz="0" w:space="0" w:color="auto"/>
        <w:right w:val="none" w:sz="0" w:space="0" w:color="auto"/>
      </w:divBdr>
    </w:div>
    <w:div w:id="1701931166">
      <w:bodyDiv w:val="1"/>
      <w:marLeft w:val="0"/>
      <w:marRight w:val="0"/>
      <w:marTop w:val="0"/>
      <w:marBottom w:val="0"/>
      <w:divBdr>
        <w:top w:val="none" w:sz="0" w:space="0" w:color="auto"/>
        <w:left w:val="none" w:sz="0" w:space="0" w:color="auto"/>
        <w:bottom w:val="none" w:sz="0" w:space="0" w:color="auto"/>
        <w:right w:val="none" w:sz="0" w:space="0" w:color="auto"/>
      </w:divBdr>
      <w:divsChild>
        <w:div w:id="1826311149">
          <w:marLeft w:val="0"/>
          <w:marRight w:val="0"/>
          <w:marTop w:val="0"/>
          <w:marBottom w:val="0"/>
          <w:divBdr>
            <w:top w:val="none" w:sz="0" w:space="0" w:color="auto"/>
            <w:left w:val="none" w:sz="0" w:space="0" w:color="auto"/>
            <w:bottom w:val="none" w:sz="0" w:space="0" w:color="auto"/>
            <w:right w:val="none" w:sz="0" w:space="0" w:color="auto"/>
          </w:divBdr>
          <w:divsChild>
            <w:div w:id="18645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705667293">
      <w:bodyDiv w:val="1"/>
      <w:marLeft w:val="0"/>
      <w:marRight w:val="0"/>
      <w:marTop w:val="0"/>
      <w:marBottom w:val="0"/>
      <w:divBdr>
        <w:top w:val="none" w:sz="0" w:space="0" w:color="auto"/>
        <w:left w:val="none" w:sz="0" w:space="0" w:color="auto"/>
        <w:bottom w:val="none" w:sz="0" w:space="0" w:color="auto"/>
        <w:right w:val="none" w:sz="0" w:space="0" w:color="auto"/>
      </w:divBdr>
    </w:div>
    <w:div w:id="1739550592">
      <w:bodyDiv w:val="1"/>
      <w:marLeft w:val="0"/>
      <w:marRight w:val="0"/>
      <w:marTop w:val="0"/>
      <w:marBottom w:val="0"/>
      <w:divBdr>
        <w:top w:val="none" w:sz="0" w:space="0" w:color="auto"/>
        <w:left w:val="none" w:sz="0" w:space="0" w:color="auto"/>
        <w:bottom w:val="none" w:sz="0" w:space="0" w:color="auto"/>
        <w:right w:val="none" w:sz="0" w:space="0" w:color="auto"/>
      </w:divBdr>
    </w:div>
    <w:div w:id="1759324335">
      <w:bodyDiv w:val="1"/>
      <w:marLeft w:val="0"/>
      <w:marRight w:val="0"/>
      <w:marTop w:val="0"/>
      <w:marBottom w:val="0"/>
      <w:divBdr>
        <w:top w:val="none" w:sz="0" w:space="0" w:color="auto"/>
        <w:left w:val="none" w:sz="0" w:space="0" w:color="auto"/>
        <w:bottom w:val="none" w:sz="0" w:space="0" w:color="auto"/>
        <w:right w:val="none" w:sz="0" w:space="0" w:color="auto"/>
      </w:divBdr>
    </w:div>
    <w:div w:id="1769620290">
      <w:bodyDiv w:val="1"/>
      <w:marLeft w:val="0"/>
      <w:marRight w:val="0"/>
      <w:marTop w:val="0"/>
      <w:marBottom w:val="0"/>
      <w:divBdr>
        <w:top w:val="none" w:sz="0" w:space="0" w:color="auto"/>
        <w:left w:val="none" w:sz="0" w:space="0" w:color="auto"/>
        <w:bottom w:val="none" w:sz="0" w:space="0" w:color="auto"/>
        <w:right w:val="none" w:sz="0" w:space="0" w:color="auto"/>
      </w:divBdr>
    </w:div>
    <w:div w:id="1793744850">
      <w:bodyDiv w:val="1"/>
      <w:marLeft w:val="0"/>
      <w:marRight w:val="0"/>
      <w:marTop w:val="0"/>
      <w:marBottom w:val="0"/>
      <w:divBdr>
        <w:top w:val="none" w:sz="0" w:space="0" w:color="auto"/>
        <w:left w:val="none" w:sz="0" w:space="0" w:color="auto"/>
        <w:bottom w:val="none" w:sz="0" w:space="0" w:color="auto"/>
        <w:right w:val="none" w:sz="0" w:space="0" w:color="auto"/>
      </w:divBdr>
    </w:div>
    <w:div w:id="1823696068">
      <w:bodyDiv w:val="1"/>
      <w:marLeft w:val="0"/>
      <w:marRight w:val="0"/>
      <w:marTop w:val="0"/>
      <w:marBottom w:val="0"/>
      <w:divBdr>
        <w:top w:val="none" w:sz="0" w:space="0" w:color="auto"/>
        <w:left w:val="none" w:sz="0" w:space="0" w:color="auto"/>
        <w:bottom w:val="none" w:sz="0" w:space="0" w:color="auto"/>
        <w:right w:val="none" w:sz="0" w:space="0" w:color="auto"/>
      </w:divBdr>
    </w:div>
    <w:div w:id="1867795350">
      <w:bodyDiv w:val="1"/>
      <w:marLeft w:val="0"/>
      <w:marRight w:val="0"/>
      <w:marTop w:val="0"/>
      <w:marBottom w:val="0"/>
      <w:divBdr>
        <w:top w:val="none" w:sz="0" w:space="0" w:color="auto"/>
        <w:left w:val="none" w:sz="0" w:space="0" w:color="auto"/>
        <w:bottom w:val="none" w:sz="0" w:space="0" w:color="auto"/>
        <w:right w:val="none" w:sz="0" w:space="0" w:color="auto"/>
      </w:divBdr>
      <w:divsChild>
        <w:div w:id="205680881">
          <w:marLeft w:val="0"/>
          <w:marRight w:val="0"/>
          <w:marTop w:val="0"/>
          <w:marBottom w:val="0"/>
          <w:divBdr>
            <w:top w:val="none" w:sz="0" w:space="0" w:color="auto"/>
            <w:left w:val="none" w:sz="0" w:space="0" w:color="auto"/>
            <w:bottom w:val="none" w:sz="0" w:space="0" w:color="auto"/>
            <w:right w:val="none" w:sz="0" w:space="0" w:color="auto"/>
          </w:divBdr>
          <w:divsChild>
            <w:div w:id="96266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1165">
      <w:bodyDiv w:val="1"/>
      <w:marLeft w:val="0"/>
      <w:marRight w:val="0"/>
      <w:marTop w:val="0"/>
      <w:marBottom w:val="0"/>
      <w:divBdr>
        <w:top w:val="none" w:sz="0" w:space="0" w:color="auto"/>
        <w:left w:val="none" w:sz="0" w:space="0" w:color="auto"/>
        <w:bottom w:val="none" w:sz="0" w:space="0" w:color="auto"/>
        <w:right w:val="none" w:sz="0" w:space="0" w:color="auto"/>
      </w:divBdr>
      <w:divsChild>
        <w:div w:id="988485583">
          <w:marLeft w:val="0"/>
          <w:marRight w:val="0"/>
          <w:marTop w:val="0"/>
          <w:marBottom w:val="0"/>
          <w:divBdr>
            <w:top w:val="none" w:sz="0" w:space="0" w:color="auto"/>
            <w:left w:val="none" w:sz="0" w:space="0" w:color="auto"/>
            <w:bottom w:val="none" w:sz="0" w:space="0" w:color="auto"/>
            <w:right w:val="none" w:sz="0" w:space="0" w:color="auto"/>
          </w:divBdr>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77684093">
      <w:bodyDiv w:val="1"/>
      <w:marLeft w:val="0"/>
      <w:marRight w:val="0"/>
      <w:marTop w:val="0"/>
      <w:marBottom w:val="0"/>
      <w:divBdr>
        <w:top w:val="none" w:sz="0" w:space="0" w:color="auto"/>
        <w:left w:val="none" w:sz="0" w:space="0" w:color="auto"/>
        <w:bottom w:val="none" w:sz="0" w:space="0" w:color="auto"/>
        <w:right w:val="none" w:sz="0" w:space="0" w:color="auto"/>
      </w:divBdr>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89942764">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8814">
      <w:bodyDiv w:val="1"/>
      <w:marLeft w:val="0"/>
      <w:marRight w:val="0"/>
      <w:marTop w:val="0"/>
      <w:marBottom w:val="0"/>
      <w:divBdr>
        <w:top w:val="none" w:sz="0" w:space="0" w:color="auto"/>
        <w:left w:val="none" w:sz="0" w:space="0" w:color="auto"/>
        <w:bottom w:val="none" w:sz="0" w:space="0" w:color="auto"/>
        <w:right w:val="none" w:sz="0" w:space="0" w:color="auto"/>
      </w:divBdr>
      <w:divsChild>
        <w:div w:id="144981476">
          <w:marLeft w:val="0"/>
          <w:marRight w:val="0"/>
          <w:marTop w:val="0"/>
          <w:marBottom w:val="0"/>
          <w:divBdr>
            <w:top w:val="none" w:sz="0" w:space="0" w:color="auto"/>
            <w:left w:val="none" w:sz="0" w:space="0" w:color="auto"/>
            <w:bottom w:val="none" w:sz="0" w:space="0" w:color="auto"/>
            <w:right w:val="none" w:sz="0" w:space="0" w:color="auto"/>
          </w:divBdr>
        </w:div>
      </w:divsChild>
    </w:div>
    <w:div w:id="2009749895">
      <w:bodyDiv w:val="1"/>
      <w:marLeft w:val="0"/>
      <w:marRight w:val="0"/>
      <w:marTop w:val="0"/>
      <w:marBottom w:val="0"/>
      <w:divBdr>
        <w:top w:val="none" w:sz="0" w:space="0" w:color="auto"/>
        <w:left w:val="none" w:sz="0" w:space="0" w:color="auto"/>
        <w:bottom w:val="none" w:sz="0" w:space="0" w:color="auto"/>
        <w:right w:val="none" w:sz="0" w:space="0" w:color="auto"/>
      </w:divBdr>
    </w:div>
    <w:div w:id="2011637096">
      <w:bodyDiv w:val="1"/>
      <w:marLeft w:val="0"/>
      <w:marRight w:val="0"/>
      <w:marTop w:val="0"/>
      <w:marBottom w:val="0"/>
      <w:divBdr>
        <w:top w:val="none" w:sz="0" w:space="0" w:color="auto"/>
        <w:left w:val="none" w:sz="0" w:space="0" w:color="auto"/>
        <w:bottom w:val="none" w:sz="0" w:space="0" w:color="auto"/>
        <w:right w:val="none" w:sz="0" w:space="0" w:color="auto"/>
      </w:divBdr>
    </w:div>
    <w:div w:id="2013600136">
      <w:bodyDiv w:val="1"/>
      <w:marLeft w:val="0"/>
      <w:marRight w:val="0"/>
      <w:marTop w:val="0"/>
      <w:marBottom w:val="0"/>
      <w:divBdr>
        <w:top w:val="none" w:sz="0" w:space="0" w:color="auto"/>
        <w:left w:val="none" w:sz="0" w:space="0" w:color="auto"/>
        <w:bottom w:val="none" w:sz="0" w:space="0" w:color="auto"/>
        <w:right w:val="none" w:sz="0" w:space="0" w:color="auto"/>
      </w:divBdr>
    </w:div>
    <w:div w:id="2020113897">
      <w:bodyDiv w:val="1"/>
      <w:marLeft w:val="0"/>
      <w:marRight w:val="0"/>
      <w:marTop w:val="0"/>
      <w:marBottom w:val="0"/>
      <w:divBdr>
        <w:top w:val="none" w:sz="0" w:space="0" w:color="auto"/>
        <w:left w:val="none" w:sz="0" w:space="0" w:color="auto"/>
        <w:bottom w:val="none" w:sz="0" w:space="0" w:color="auto"/>
        <w:right w:val="none" w:sz="0" w:space="0" w:color="auto"/>
      </w:divBdr>
    </w:div>
    <w:div w:id="2028285454">
      <w:bodyDiv w:val="1"/>
      <w:marLeft w:val="0"/>
      <w:marRight w:val="0"/>
      <w:marTop w:val="0"/>
      <w:marBottom w:val="0"/>
      <w:divBdr>
        <w:top w:val="none" w:sz="0" w:space="0" w:color="auto"/>
        <w:left w:val="none" w:sz="0" w:space="0" w:color="auto"/>
        <w:bottom w:val="none" w:sz="0" w:space="0" w:color="auto"/>
        <w:right w:val="none" w:sz="0" w:space="0" w:color="auto"/>
      </w:divBdr>
    </w:div>
    <w:div w:id="2033072223">
      <w:bodyDiv w:val="1"/>
      <w:marLeft w:val="0"/>
      <w:marRight w:val="0"/>
      <w:marTop w:val="0"/>
      <w:marBottom w:val="0"/>
      <w:divBdr>
        <w:top w:val="none" w:sz="0" w:space="0" w:color="auto"/>
        <w:left w:val="none" w:sz="0" w:space="0" w:color="auto"/>
        <w:bottom w:val="none" w:sz="0" w:space="0" w:color="auto"/>
        <w:right w:val="none" w:sz="0" w:space="0" w:color="auto"/>
      </w:divBdr>
    </w:div>
    <w:div w:id="2037660050">
      <w:bodyDiv w:val="1"/>
      <w:marLeft w:val="0"/>
      <w:marRight w:val="0"/>
      <w:marTop w:val="0"/>
      <w:marBottom w:val="0"/>
      <w:divBdr>
        <w:top w:val="none" w:sz="0" w:space="0" w:color="auto"/>
        <w:left w:val="none" w:sz="0" w:space="0" w:color="auto"/>
        <w:bottom w:val="none" w:sz="0" w:space="0" w:color="auto"/>
        <w:right w:val="none" w:sz="0" w:space="0" w:color="auto"/>
      </w:divBdr>
    </w:div>
    <w:div w:id="2040663976">
      <w:bodyDiv w:val="1"/>
      <w:marLeft w:val="0"/>
      <w:marRight w:val="0"/>
      <w:marTop w:val="0"/>
      <w:marBottom w:val="0"/>
      <w:divBdr>
        <w:top w:val="none" w:sz="0" w:space="0" w:color="auto"/>
        <w:left w:val="none" w:sz="0" w:space="0" w:color="auto"/>
        <w:bottom w:val="none" w:sz="0" w:space="0" w:color="auto"/>
        <w:right w:val="none" w:sz="0" w:space="0" w:color="auto"/>
      </w:divBdr>
    </w:div>
    <w:div w:id="211524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sos-geneve.ch/" TargetMode="External"/><Relationship Id="rId21" Type="http://schemas.openxmlformats.org/officeDocument/2006/relationships/hyperlink" Target="https://www.fedlex.admin.ch/eli/cc/2014/245/fr" TargetMode="External"/><Relationship Id="rId42" Type="http://schemas.openxmlformats.org/officeDocument/2006/relationships/hyperlink" Target="https://www.fedlex.admin.ch/eli/cc/2021/708/fr" TargetMode="External"/><Relationship Id="rId47" Type="http://schemas.openxmlformats.org/officeDocument/2006/relationships/hyperlink" Target="https://www.fedlex.admin.ch/eli/cc/2002/510/fr" TargetMode="External"/><Relationship Id="rId63" Type="http://schemas.openxmlformats.org/officeDocument/2006/relationships/hyperlink" Target="https://www.fedlex.admin.ch/eli/cc/1959/827_857_845/fr" TargetMode="External"/><Relationship Id="rId68" Type="http://schemas.openxmlformats.org/officeDocument/2006/relationships/hyperlink" Target="https://www.fedlex.admin.ch/eli/cc/1995/1328_1328_1328/fr" TargetMode="External"/><Relationship Id="rId16" Type="http://schemas.openxmlformats.org/officeDocument/2006/relationships/hyperlink" Target="https://www.fedlex.admin.ch/eli/cc/2014/245/fr" TargetMode="External"/><Relationship Id="rId11" Type="http://schemas.openxmlformats.org/officeDocument/2006/relationships/hyperlink" Target="https://www.fedlex.admin.ch/eli/cc/2002/510/fr" TargetMode="External"/><Relationship Id="rId32" Type="http://schemas.openxmlformats.org/officeDocument/2006/relationships/hyperlink" Target="https://www.fedlex.admin.ch/eli/cc/1982/1676_1676_1676/fr" TargetMode="External"/><Relationship Id="rId37" Type="http://schemas.openxmlformats.org/officeDocument/2006/relationships/hyperlink" Target="https://www.fedlex.admin.ch/eli/cc/1961/29_29_29/fr" TargetMode="External"/><Relationship Id="rId53" Type="http://schemas.openxmlformats.org/officeDocument/2006/relationships/hyperlink" Target="https://www.fedlex.admin.ch/eli/cc/1961/29_29_29/fr" TargetMode="External"/><Relationship Id="rId58" Type="http://schemas.openxmlformats.org/officeDocument/2006/relationships/hyperlink" Target="https://www.fedlex.admin.ch/eli/cc/1959/827_857_845/fr"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fedlex.admin.ch/eli/cc/1961/29_29_29/fr" TargetMode="External"/><Relationship Id="rId82" Type="http://schemas.openxmlformats.org/officeDocument/2006/relationships/customXml" Target="../customXml/item3.xml"/><Relationship Id="rId19" Type="http://schemas.openxmlformats.org/officeDocument/2006/relationships/hyperlink" Target="https://www.fedlex.admin.ch/eli/cc/2014/245/fr" TargetMode="External"/><Relationship Id="rId14" Type="http://schemas.openxmlformats.org/officeDocument/2006/relationships/hyperlink" Target="https://www.fedlex.admin.ch/eli/cc/1993/3043_3043_3043/fr" TargetMode="External"/><Relationship Id="rId22" Type="http://schemas.openxmlformats.org/officeDocument/2006/relationships/hyperlink" Target="https://www.fedlex.admin.ch/eli/cc/2014/245/fr" TargetMode="External"/><Relationship Id="rId27" Type="http://schemas.openxmlformats.org/officeDocument/2006/relationships/hyperlink" Target="https://www.fedlex.admin.ch/eli/cc/1959/827_857_845/fr" TargetMode="External"/><Relationship Id="rId30" Type="http://schemas.openxmlformats.org/officeDocument/2006/relationships/hyperlink" Target="https://www.fedlex.admin.ch/eli/cc/2002/510/fr" TargetMode="External"/><Relationship Id="rId35" Type="http://schemas.openxmlformats.org/officeDocument/2006/relationships/hyperlink" Target="https://www.fedlex.admin.ch/eli/cc/1959/827_857_845/fr" TargetMode="External"/><Relationship Id="rId43" Type="http://schemas.openxmlformats.org/officeDocument/2006/relationships/hyperlink" Target="https://www.fedlex.admin.ch/eli/cc/1959/827_857_845/fr" TargetMode="External"/><Relationship Id="rId48" Type="http://schemas.openxmlformats.org/officeDocument/2006/relationships/hyperlink" Target="https://www.fedlex.admin.ch/eli/cc/1959/827_857_845/fr" TargetMode="External"/><Relationship Id="rId56" Type="http://schemas.openxmlformats.org/officeDocument/2006/relationships/hyperlink" Target="https://www.fedlex.admin.ch/eli/cc/1959/827_857_845/fr" TargetMode="External"/><Relationship Id="rId64" Type="http://schemas.openxmlformats.org/officeDocument/2006/relationships/hyperlink" Target="https://www.fedlex.admin.ch/eli/cc/1959/827_857_845/fr" TargetMode="External"/><Relationship Id="rId69" Type="http://schemas.openxmlformats.org/officeDocument/2006/relationships/image" Target="media/image4.png"/><Relationship Id="rId77"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hyperlink" Target="https://www.fedlex.admin.ch/eli/cc/1959/827_857_845/fr" TargetMode="External"/><Relationship Id="rId72" Type="http://schemas.openxmlformats.org/officeDocument/2006/relationships/header" Target="header1.xml"/><Relationship Id="rId80"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hyperlink" Target="https://www.fedlex.admin.ch/eli/cc/2002/510/fr" TargetMode="External"/><Relationship Id="rId17" Type="http://schemas.openxmlformats.org/officeDocument/2006/relationships/hyperlink" Target="https://www.edi.admin.ch/edi/fr/home/fachstellen/bfeh.html" TargetMode="External"/><Relationship Id="rId25" Type="http://schemas.openxmlformats.org/officeDocument/2006/relationships/hyperlink" Target="https://www.curaviva.ch/Home/Pdsob/?lang=fr" TargetMode="External"/><Relationship Id="rId33" Type="http://schemas.openxmlformats.org/officeDocument/2006/relationships/hyperlink" Target="https://www.fedlex.admin.ch/eli/cc/2002/510/fr" TargetMode="External"/><Relationship Id="rId38" Type="http://schemas.openxmlformats.org/officeDocument/2006/relationships/hyperlink" Target="https://www.fedlex.admin.ch/eli/cc/1959/827_857_845/fr" TargetMode="External"/><Relationship Id="rId46" Type="http://schemas.openxmlformats.org/officeDocument/2006/relationships/hyperlink" Target="https://www.fedlex.admin.ch/eli/cc/2002/510/fr" TargetMode="External"/><Relationship Id="rId59" Type="http://schemas.openxmlformats.org/officeDocument/2006/relationships/hyperlink" Target="https://www.fedlex.admin.ch/eli/cc/1959/827_857_845/fr" TargetMode="External"/><Relationship Id="rId67" Type="http://schemas.openxmlformats.org/officeDocument/2006/relationships/hyperlink" Target="https://www.fedlex.admin.ch/eli/cc/1961/29_29_29/fr" TargetMode="External"/><Relationship Id="rId20" Type="http://schemas.openxmlformats.org/officeDocument/2006/relationships/hyperlink" Target="https://www.fedlex.admin.ch/eli/cc/2014/245/fr" TargetMode="External"/><Relationship Id="rId41" Type="http://schemas.openxmlformats.org/officeDocument/2006/relationships/hyperlink" Target="https://www.fedlex.admin.ch/eli/cc/1995/4964_4964_4964/fr" TargetMode="External"/><Relationship Id="rId54" Type="http://schemas.openxmlformats.org/officeDocument/2006/relationships/hyperlink" Target="https://www.fedlex.admin.ch/eli/cc/1961/29_29_29" TargetMode="External"/><Relationship Id="rId62" Type="http://schemas.openxmlformats.org/officeDocument/2006/relationships/hyperlink" Target="https://www.fedlex.admin.ch/eli/cc/1961/29_29_29/fr" TargetMode="External"/><Relationship Id="rId70" Type="http://schemas.openxmlformats.org/officeDocument/2006/relationships/image" Target="media/image5.png"/><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edlex.admin.ch/eli/cc/1959/827_857_845/fr" TargetMode="External"/><Relationship Id="rId23" Type="http://schemas.openxmlformats.org/officeDocument/2006/relationships/hyperlink" Target="http://www.wheelchair.ch/fra/auto/images/docs/Norme%20SIA%20500%20_%202009%20Constructions%20sans%20obstacles_SN%20521%20500.pdf" TargetMode="External"/><Relationship Id="rId28" Type="http://schemas.openxmlformats.org/officeDocument/2006/relationships/hyperlink" Target="https://www.fedlex.admin.ch/eli/cc/1959/827_857_845/fr" TargetMode="External"/><Relationship Id="rId36" Type="http://schemas.openxmlformats.org/officeDocument/2006/relationships/hyperlink" Target="https://www.fedlex.admin.ch/eli/cc/1961/29_29_29/fr" TargetMode="External"/><Relationship Id="rId49" Type="http://schemas.openxmlformats.org/officeDocument/2006/relationships/hyperlink" Target="https://www.fedlex.admin.ch/eli/cc/1978/1387_1387_1387/fr" TargetMode="External"/><Relationship Id="rId57" Type="http://schemas.openxmlformats.org/officeDocument/2006/relationships/hyperlink" Target="https://www.fedlex.admin.ch/eli/cc/1959/827_857_845/fr" TargetMode="External"/><Relationship Id="rId10" Type="http://schemas.openxmlformats.org/officeDocument/2006/relationships/hyperlink" Target="https://www.fedlex.admin.ch/eli/cc/2002/510/fr" TargetMode="External"/><Relationship Id="rId31" Type="http://schemas.openxmlformats.org/officeDocument/2006/relationships/hyperlink" Target="https://www.fedlex.admin.ch/eli/cc/2002/510/fr" TargetMode="External"/><Relationship Id="rId44" Type="http://schemas.openxmlformats.org/officeDocument/2006/relationships/hyperlink" Target="https://www.fedlex.admin.ch/eli/cc/1961/29_29_29/fr" TargetMode="External"/><Relationship Id="rId52" Type="http://schemas.openxmlformats.org/officeDocument/2006/relationships/hyperlink" Target="https://www.fedlex.admin.ch/eli/cc/1961/29_29_29/fr" TargetMode="External"/><Relationship Id="rId60" Type="http://schemas.openxmlformats.org/officeDocument/2006/relationships/hyperlink" Target="https://www.fedlex.admin.ch/eli/cc/1959/827_857_845/fr" TargetMode="External"/><Relationship Id="rId65" Type="http://schemas.openxmlformats.org/officeDocument/2006/relationships/hyperlink" Target="https://www.fedlex.admin.ch/eli/cc/1961/29_29_29/fr" TargetMode="External"/><Relationship Id="rId73" Type="http://schemas.openxmlformats.org/officeDocument/2006/relationships/header" Target="header2.xml"/><Relationship Id="rId78" Type="http://schemas.openxmlformats.org/officeDocument/2006/relationships/fontTable" Target="fontTable.xml"/><Relationship Id="rId8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fedlex.admin.ch/eli/cc/1982/1676_1676_1676/fr" TargetMode="External"/><Relationship Id="rId18" Type="http://schemas.openxmlformats.org/officeDocument/2006/relationships/hyperlink" Target="https://www.fedlex.admin.ch/eli/cc/2003/667/fr" TargetMode="External"/><Relationship Id="rId39" Type="http://schemas.openxmlformats.org/officeDocument/2006/relationships/hyperlink" Target="https://www.fedlex.admin.ch/eli/cc/1959/827_857_845/fr" TargetMode="External"/><Relationship Id="rId34" Type="http://schemas.openxmlformats.org/officeDocument/2006/relationships/hyperlink" Target="https://www.fedlex.admin.ch/eli/cc/1959/827_857_845/fr" TargetMode="External"/><Relationship Id="rId50" Type="http://schemas.openxmlformats.org/officeDocument/2006/relationships/hyperlink" Target="https://www.fedlex.admin.ch/eli/cc/1959/827_857_845/fr" TargetMode="External"/><Relationship Id="rId55" Type="http://schemas.openxmlformats.org/officeDocument/2006/relationships/hyperlink" Target="https://www.fedlex.admin.ch/eli/cc/1959/827_857_845/fr" TargetMode="External"/><Relationship Id="rId76"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image" Target="media/image6.jpeg"/><Relationship Id="rId2" Type="http://schemas.openxmlformats.org/officeDocument/2006/relationships/styles" Target="styles.xml"/><Relationship Id="rId29" Type="http://schemas.openxmlformats.org/officeDocument/2006/relationships/hyperlink" Target="https://www.fedlex.admin.ch/eli/cc/2002/510/fr" TargetMode="External"/><Relationship Id="rId24" Type="http://schemas.openxmlformats.org/officeDocument/2006/relationships/hyperlink" Target="https://www.anthrosocial.ch/fr/" TargetMode="External"/><Relationship Id="rId40" Type="http://schemas.openxmlformats.org/officeDocument/2006/relationships/hyperlink" Target="https://www.fedlex.admin.ch/eli/cc/1959/827_857_845/fr" TargetMode="External"/><Relationship Id="rId45" Type="http://schemas.openxmlformats.org/officeDocument/2006/relationships/hyperlink" Target="https://www.fedlex.admin.ch/eli/cc/1961/29_29_29/fr" TargetMode="External"/><Relationship Id="rId66" Type="http://schemas.openxmlformats.org/officeDocument/2006/relationships/hyperlink" Target="https://www.fedlex.admin.ch/eli/cc/1959/827_857_845/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Handicap</TAG>
    <Type_1 xmlns="07104ea7-f245-4466-9c6f-6502bdf82c95">FP</Type_1>
    <Code_x002f_Loi xmlns="07104ea7-f245-4466-9c6f-6502bdf82c95">LHand</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64102F8C-2D64-44D3-9264-F956EAD9B756}"/>
</file>

<file path=customXml/itemProps2.xml><?xml version="1.0" encoding="utf-8"?>
<ds:datastoreItem xmlns:ds="http://schemas.openxmlformats.org/officeDocument/2006/customXml" ds:itemID="{2D4CA224-05D8-4E4D-BB12-BA422CD12BD5}"/>
</file>

<file path=customXml/itemProps3.xml><?xml version="1.0" encoding="utf-8"?>
<ds:datastoreItem xmlns:ds="http://schemas.openxmlformats.org/officeDocument/2006/customXml" ds:itemID="{E9B304E5-D822-4B0F-93C6-4FC2F2F671BA}"/>
</file>

<file path=docProps/app.xml><?xml version="1.0" encoding="utf-8"?>
<Properties xmlns="http://schemas.openxmlformats.org/officeDocument/2006/extended-properties" xmlns:vt="http://schemas.openxmlformats.org/officeDocument/2006/docPropsVTypes">
  <Template>Normal</Template>
  <TotalTime>0</TotalTime>
  <Pages>9</Pages>
  <Words>3325</Words>
  <Characters>18290</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480</cp:revision>
  <cp:lastPrinted>2020-12-26T22:15:00Z</cp:lastPrinted>
  <dcterms:created xsi:type="dcterms:W3CDTF">2020-12-12T12:49:00Z</dcterms:created>
  <dcterms:modified xsi:type="dcterms:W3CDTF">2023-07-03T15:46:00Z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